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54cc0bf2948e2" /></Relationships>
</file>

<file path=word/document.xml><?xml version="1.0" encoding="utf-8"?>
<w:document xmlns:w="http://schemas.openxmlformats.org/wordprocessingml/2006/main">
  <w:body>
    <w:p>
      <w:r>
        <w:rPr>
          <w:b/>
        </w:rPr>
        <w:r>
          <w:rPr/>
          <w:t xml:space="preserve">5511-S2</w:t>
        </w:r>
      </w:r>
      <w:r>
        <w:rPr>
          <w:b/>
        </w:rPr>
        <w:t xml:space="preserve"> </w:t>
        <w:t xml:space="preserve">AMH</w:t>
      </w:r>
      <w:r>
        <w:rPr>
          <w:b/>
        </w:rPr>
        <w:t xml:space="preserve"> </w:t>
        <w:r>
          <w:rPr/>
          <w:t xml:space="preserve">ITED</w:t>
        </w:r>
      </w:r>
      <w:r>
        <w:rPr>
          <w:b/>
        </w:rPr>
        <w:t xml:space="preserve"> </w:t>
        <w:r>
          <w:rPr/>
          <w:t xml:space="preserve">H2619.1</w:t>
        </w:r>
      </w:r>
      <w:r>
        <w:rPr>
          <w:b/>
        </w:rPr>
        <w:t xml:space="preserve"> - NOT FOR FLOOR USE</w:t>
      </w:r>
    </w:p>
    <w:p>
      <w:pPr>
        <w:ind w:left="0" w:right="0" w:firstLine="576"/>
      </w:pPr>
      <w:r>
        <w:rPr/>
        <w:t xml:space="preserve"> </w:t>
      </w:r>
    </w:p>
    <w:p>
      <w:pPr>
        <w:spacing w:before="480" w:after="0" w:line="408" w:lineRule="exact"/>
      </w:pPr>
      <w:r>
        <w:rPr>
          <w:b/>
          <w:u w:val="single"/>
        </w:rPr>
        <w:t xml:space="preserve">2SSB 5511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u w:val="singl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Public Works Board is to collaborate with the Statewide Broadband Office on establishing the grants and loans programs, prescribing funding priorities, developing additional rules for eligibility, and adopting rules for voluntary nonbinding mediation.</w:t>
      </w:r>
    </w:p>
    <w:p>
      <w:pPr>
        <w:spacing w:before="0" w:after="0" w:line="408" w:lineRule="exact"/>
        <w:ind w:left="0" w:right="0" w:firstLine="576"/>
        <w:jc w:val="left"/>
      </w:pPr>
      <w:r>
        <w:rPr/>
        <w:t xml:space="preserve">(2) Eliminates the requirement that an applicant to the Public Works Board grants and loans program provide information about the kind and amount of broadband infrastructure to be purchased for a project.</w:t>
      </w:r>
    </w:p>
    <w:p>
      <w:pPr>
        <w:spacing w:before="0" w:after="0" w:line="408" w:lineRule="exact"/>
        <w:ind w:left="0" w:right="0" w:firstLine="576"/>
        <w:jc w:val="left"/>
      </w:pPr>
      <w:r>
        <w:rPr/>
        <w:t xml:space="preserve">(3) Removes the requirement in Sec. 7(7)(c) that the Public Works Board give top priority to tribal reservations in rural and remote regions when endeavoring to award funds to qualified applicants in all regions of the state.</w:t>
      </w:r>
    </w:p>
    <w:p>
      <w:pPr>
        <w:spacing w:before="0" w:after="0" w:line="408" w:lineRule="exact"/>
        <w:ind w:left="0" w:right="0" w:firstLine="576"/>
        <w:jc w:val="left"/>
      </w:pPr>
      <w:r>
        <w:rPr/>
        <w:t xml:space="preserve">(4) Authorizes the Public Works Board to fund up to 90 percent of the total cost of a project and up to $5 million in "distressed areas" and "Indian country" and provides statutory definitions for those terms.</w:t>
      </w:r>
    </w:p>
    <w:p>
      <w:pPr>
        <w:spacing w:before="0" w:after="0" w:line="408" w:lineRule="exact"/>
        <w:ind w:left="0" w:right="0" w:firstLine="576"/>
        <w:jc w:val="left"/>
      </w:pPr>
      <w:r>
        <w:rPr/>
        <w:t xml:space="preserve">(5) Requires the Public Works Board to consult with the Washington Utilities and Transportation Commission, rather than an expert review panel of up to three members, on the economic and technical feasibility of a proposed project.</w:t>
      </w:r>
    </w:p>
    <w:p>
      <w:pPr>
        <w:spacing w:before="0" w:after="0" w:line="408" w:lineRule="exact"/>
        <w:ind w:left="0" w:right="0" w:firstLine="576"/>
        <w:jc w:val="left"/>
      </w:pPr>
      <w:r>
        <w:rPr/>
        <w:t xml:space="preserve">(6) Requires a public utility district providing wholesale or retail telecommunications services to keep separate accounting for any revenues and expenditures for those services and to dedicate any revenues received from the provision of wholesale or retail telecommunications services to costs incurred to build and maintain telecommunications facilities.</w:t>
      </w:r>
    </w:p>
    <w:p>
      <w:pPr>
        <w:spacing w:before="0" w:after="0" w:line="408" w:lineRule="exact"/>
        <w:ind w:left="0" w:right="0" w:firstLine="576"/>
        <w:jc w:val="left"/>
      </w:pPr>
      <w:r>
        <w:rPr/>
        <w:t xml:space="preserve">(7) Modifies the maximum period of time during which a public utility district is authorized to provide retail telecommunications services from eleven months to five months.</w:t>
      </w:r>
    </w:p>
    <w:p>
      <w:pPr>
        <w:spacing w:before="0" w:after="0" w:line="408" w:lineRule="exact"/>
        <w:ind w:left="0" w:right="0" w:firstLine="576"/>
        <w:jc w:val="left"/>
      </w:pPr>
      <w:r>
        <w:rPr/>
        <w:t xml:space="preserve">(8) Specifies that the tax treatment of the retail telecommunications services provided by a public utility district must be the same as if those retail telecommunications services were provided by the defunct internet service provider.</w:t>
      </w:r>
    </w:p>
    <w:p>
      <w:pPr>
        <w:spacing w:before="0" w:after="0" w:line="408" w:lineRule="exact"/>
        <w:ind w:left="0" w:right="0" w:firstLine="576"/>
        <w:jc w:val="left"/>
      </w:pPr>
      <w:r>
        <w:rPr/>
        <w:t xml:space="preserve">(9) Provides that the act is null and void if specific funding for the purposes of the act is not provided by June 30, 2019,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318f774e54d2b" /></Relationships>
</file>