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668065ff14428b" /></Relationships>
</file>

<file path=word/document.xml><?xml version="1.0" encoding="utf-8"?>
<w:document xmlns:w="http://schemas.openxmlformats.org/wordprocessingml/2006/main">
  <w:body>
    <w:p>
      <w:r>
        <w:rPr>
          <w:b/>
        </w:rPr>
        <w:r>
          <w:rPr/>
          <w:t xml:space="preserve">5616.E</w:t>
        </w:r>
      </w:r>
      <w:r>
        <w:rPr>
          <w:b/>
        </w:rPr>
        <w:t xml:space="preserve"> </w:t>
        <w:t xml:space="preserve">AMH</w:t>
      </w:r>
      <w:r>
        <w:rPr>
          <w:b/>
        </w:rPr>
        <w:t xml:space="preserve"> </w:t>
        <w:r>
          <w:rPr/>
          <w:t xml:space="preserve">CPB</w:t>
        </w:r>
      </w:r>
      <w:r>
        <w:rPr>
          <w:b/>
        </w:rPr>
        <w:t xml:space="preserve"> </w:t>
        <w:r>
          <w:rPr/>
          <w:t xml:space="preserve">H2374.1</w:t>
        </w:r>
      </w:r>
      <w:r>
        <w:rPr>
          <w:b/>
        </w:rPr>
        <w:t xml:space="preserve"> - NOT FOR FLOOR USE</w:t>
      </w:r>
    </w:p>
    <w:p>
      <w:pPr>
        <w:ind w:left="0" w:right="0" w:firstLine="576"/>
      </w:pPr>
    </w:p>
    <w:p>
      <w:pPr>
        <w:spacing w:before="480" w:after="0" w:line="408" w:lineRule="exact"/>
      </w:pPr>
      <w:r>
        <w:rPr>
          <w:b/>
          <w:u w:val="single"/>
        </w:rPr>
        <w:t xml:space="preserve">ESB 5616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Consumer Protection &amp; Business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Prior to engaging in the practice of manicuring for a client, the manicurist performing the service must ask the client if he or she is diabetic and require all clients to sign an informed consent. The informed consent form must include a statement regarding the risks that may be associated with a diabetic client receiving manicuring services.</w:t>
      </w:r>
    </w:p>
    <w:p>
      <w:pPr>
        <w:spacing w:before="0" w:after="0" w:line="408" w:lineRule="exact"/>
        <w:ind w:left="0" w:right="0" w:firstLine="576"/>
        <w:jc w:val="left"/>
      </w:pPr>
      <w:r>
        <w:rPr/>
        <w:t xml:space="preserve">(2) The director, in consultation with the board, must develop training for manicurists regarding the risks associated with performing manicure services for diabetics, how to reduce those risks, and how to provide reasonable accommodation to clients with diabetes if necessary. The training developed under this subsection must be included in the required curriculum for manicurists.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an informed consent form for manicuring services. The form must include a statement regarding the risks that may be associated with a diabetic client receiving manicuring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b46b547ec4745" /></Relationships>
</file>