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e12486c3e478f" /></Relationships>
</file>

<file path=word/document.xml><?xml version="1.0" encoding="utf-8"?>
<w:document xmlns:w="http://schemas.openxmlformats.org/wordprocessingml/2006/main">
  <w:body>
    <w:p>
      <w:r>
        <w:rPr>
          <w:b/>
        </w:rPr>
        <w:r>
          <w:rPr/>
          <w:t xml:space="preserve">5635</w:t>
        </w:r>
      </w:r>
      <w:r>
        <w:rPr>
          <w:b/>
        </w:rPr>
        <w:t xml:space="preserve"> </w:t>
        <w:t xml:space="preserve">AMH</w:t>
      </w:r>
      <w:r>
        <w:rPr>
          <w:b/>
        </w:rPr>
        <w:t xml:space="preserve"> </w:t>
        <w:r>
          <w:rPr/>
          <w:t xml:space="preserve">CWD</w:t>
        </w:r>
      </w:r>
      <w:r>
        <w:rPr>
          <w:b/>
        </w:rPr>
        <w:t xml:space="preserve"> </w:t>
        <w:r>
          <w:rPr/>
          <w:t xml:space="preserve">H2573.1</w:t>
        </w:r>
      </w:r>
      <w:r>
        <w:rPr>
          <w:b/>
        </w:rPr>
        <w:t xml:space="preserve"> - NOT FOR FLOOR USE</w:t>
      </w:r>
    </w:p>
    <w:p>
      <w:pPr>
        <w:ind w:left="0" w:right="0" w:firstLine="576"/>
      </w:pPr>
    </w:p>
    <w:p>
      <w:pPr>
        <w:spacing w:before="480" w:after="0" w:line="408" w:lineRule="exact"/>
      </w:pPr>
      <w:r>
        <w:rPr>
          <w:b/>
          <w:u w:val="single"/>
        </w:rPr>
        <w:t xml:space="preserve">SB 5635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271</w:t>
      </w:r>
      <w:r>
        <w:rPr/>
        <w:t xml:space="preserve"> and 2007 c 277 s 101 are each amended to read as follows:</w:t>
      </w:r>
    </w:p>
    <w:p>
      <w:pPr>
        <w:spacing w:before="0" w:after="0" w:line="408" w:lineRule="exact"/>
        <w:ind w:left="0" w:right="0" w:firstLine="576"/>
        <w:jc w:val="left"/>
      </w:pPr>
      <w:r>
        <w:rPr/>
        <w:t xml:space="preserve">(1) The college board shall develop and implement a workforce education program known as the opportunity grant program to provide financial and other assistance for students enrolled at qualified institutions of higher education in opportunity grant-eligible programs of study as described in RCW 28B.50.273. Students enrolled in the opportunity grant program are eligible for:</w:t>
      </w:r>
    </w:p>
    <w:p>
      <w:pPr>
        <w:spacing w:before="0" w:after="0" w:line="408" w:lineRule="exact"/>
        <w:ind w:left="0" w:right="0" w:firstLine="576"/>
        <w:jc w:val="left"/>
      </w:pPr>
      <w:r>
        <w:rPr/>
        <w:t xml:space="preserve">(a) Funding for tuition and mandatory fees at the public community and technical college rate, prorated if the credit load is less than full time, paid directly to the educational institution; and</w:t>
      </w:r>
    </w:p>
    <w:p>
      <w:pPr>
        <w:spacing w:before="0" w:after="0" w:line="408" w:lineRule="exact"/>
        <w:ind w:left="0" w:right="0" w:firstLine="576"/>
        <w:jc w:val="left"/>
      </w:pPr>
      <w:r>
        <w:rPr/>
        <w:t xml:space="preserve">(b) An additional one thousand dollars per academic year for books, tools, and supplies, prorated if the credit load is less than full time.</w:t>
      </w:r>
    </w:p>
    <w:p>
      <w:pPr>
        <w:spacing w:before="0" w:after="0" w:line="408" w:lineRule="exact"/>
        <w:ind w:left="0" w:right="0" w:firstLine="576"/>
        <w:jc w:val="left"/>
      </w:pPr>
      <w:r>
        <w:rPr/>
        <w:t xml:space="preserve">(2) Funding under subsection (1)(a) and (b) of this section is limited to </w:t>
      </w:r>
      <w:r>
        <w:t>((</w:t>
      </w:r>
      <w:r>
        <w:rPr>
          <w:strike/>
        </w:rPr>
        <w:t xml:space="preserve">a maximum</w:t>
      </w:r>
      <w:r>
        <w:t>))</w:t>
      </w:r>
      <w:r>
        <w:rPr>
          <w:u w:val="single"/>
        </w:rPr>
        <w:t xml:space="preserve">:</w:t>
      </w:r>
    </w:p>
    <w:p>
      <w:pPr>
        <w:spacing w:before="0" w:after="0" w:line="408" w:lineRule="exact"/>
        <w:ind w:left="0" w:right="0" w:firstLine="576"/>
        <w:jc w:val="left"/>
      </w:pPr>
      <w:r>
        <w:rPr>
          <w:u w:val="single"/>
        </w:rPr>
        <w:t xml:space="preserve">(a) F</w:t>
      </w:r>
      <w:r>
        <w:rPr/>
        <w:t xml:space="preserve">orty-five credits or the equivalent in </w:t>
      </w:r>
      <w:r>
        <w:t>((</w:t>
      </w:r>
      <w:r>
        <w:rPr>
          <w:strike/>
        </w:rPr>
        <w:t xml:space="preserve">an</w:t>
      </w:r>
      <w:r>
        <w:t>))</w:t>
      </w:r>
      <w:r>
        <w:rPr/>
        <w:t xml:space="preserve"> </w:t>
      </w:r>
      <w:r>
        <w:rPr>
          <w:u w:val="single"/>
        </w:rPr>
        <w:t xml:space="preserve">any</w:t>
      </w:r>
      <w:r>
        <w:rPr/>
        <w:t xml:space="preserve"> opportunity grant-eligible program of study, including required related courses</w:t>
      </w:r>
      <w:r>
        <w:rPr>
          <w:u w:val="single"/>
        </w:rPr>
        <w:t xml:space="preserve">, unless the student is pursuing a certificate or degree under (b) of this subsection</w:t>
      </w:r>
      <w:r>
        <w:rPr/>
        <w:t xml:space="preserve">. No student may receive opportunity grant funding for more than forty-five credits or for more than three years from initial receipt of grant funds in one or a combination of programs</w:t>
      </w:r>
      <w:r>
        <w:rPr>
          <w:u w:val="single"/>
        </w:rPr>
        <w:t xml:space="preserve">, unless the student is pursuing a certificate or degree under (b) of this subsection; or</w:t>
      </w:r>
    </w:p>
    <w:p>
      <w:pPr>
        <w:spacing w:before="0" w:after="0" w:line="408" w:lineRule="exact"/>
        <w:ind w:left="0" w:right="0" w:firstLine="576"/>
        <w:jc w:val="left"/>
      </w:pPr>
      <w:r>
        <w:rPr>
          <w:u w:val="single"/>
        </w:rPr>
        <w:t xml:space="preserve">(b) Ninety credits for students in an opportunity grant-eligible program of study, including required related courses, that result in a certificate or degree required for employment in a behavioral health profession. Extended opportunity grant funding is limited to no more than a total of ninety credits or for more than four years from initial receipt of grant funds</w:t>
      </w:r>
      <w:r>
        <w:rPr/>
        <w:t xml:space="preserve">.</w:t>
      </w:r>
    </w:p>
    <w:p>
      <w:pPr>
        <w:spacing w:before="0" w:after="0" w:line="408" w:lineRule="exact"/>
        <w:ind w:left="0" w:right="0" w:firstLine="576"/>
        <w:jc w:val="left"/>
      </w:pPr>
      <w:r>
        <w:rPr/>
        <w:t xml:space="preserve">(3) Grants awarded under this section are subject to the availability of amounts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2018 c 209 s 5 and 2018 c 114 s 1 are each reenacted and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professional-technical certificates, professional-technical degrees, </w:t>
      </w:r>
      <w:r>
        <w:t>((</w:t>
      </w:r>
      <w:r>
        <w:rPr>
          <w:strike/>
        </w:rPr>
        <w:t xml:space="preserve">and</w:t>
      </w:r>
      <w:r>
        <w:t>))</w:t>
      </w:r>
      <w:r>
        <w:rPr/>
        <w:t xml:space="preserve"> baccalaureate degrees in high employer demand and other programs </w:t>
      </w:r>
      <w:r>
        <w:t>((</w:t>
      </w:r>
      <w:r>
        <w:rPr>
          <w:strike/>
        </w:rPr>
        <w:t xml:space="preserve">and</w:t>
      </w:r>
      <w:r>
        <w:t>))</w:t>
      </w:r>
      <w:r>
        <w:rPr>
          <w:u w:val="single"/>
        </w:rPr>
        <w:t xml:space="preserve">,</w:t>
      </w:r>
      <w:r>
        <w:rPr/>
        <w:t xml:space="preserve"> advanced degrees in health professions </w:t>
      </w:r>
      <w:r>
        <w:t>((</w:t>
      </w:r>
      <w:r>
        <w:rPr>
          <w:strike/>
        </w:rPr>
        <w:t xml:space="preserve">needed in service obligation areas</w:t>
      </w:r>
      <w:r>
        <w:t>))</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2018 c 254 s 2, 2018 c 209 s 7, and 2018 c 114 s 3 are each reenacted and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a program administrator, under contract with the board and the council.</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[program]</w:t>
      </w:r>
      <w:r>
        <w:t>))</w:t>
      </w:r>
      <w:r>
        <w:rPr/>
        <w:t xml:space="preserve"> </w:t>
      </w:r>
      <w:r>
        <w:rPr>
          <w:u w:val="single"/>
        </w:rPr>
        <w:t xml:space="preserve">program</w:t>
      </w:r>
      <w:r>
        <w:rPr/>
        <w:t xml:space="preserve">, the opportunity scholarship program</w:t>
      </w:r>
      <w:r>
        <w:t>((</w:t>
      </w:r>
      <w:r>
        <w:rPr>
          <w:strike/>
        </w:rPr>
        <w:t xml:space="preserve">s [program]</w:t>
      </w:r>
      <w:r>
        <w:t>))</w:t>
      </w:r>
      <w:r>
        <w:rPr/>
        <w:t xml:space="preserve">, and the rural jobs program, in light of established legislative priorities and to fulfill the duties and responsibilities under this chapter, including but not limited to determining eligible education programs and eligible advanced degree programs for purposes of the opportunity scholarship program and rural jobs program. In determining eligible advanced degree programs, the board shall consider advanced degree programs that lead to credentials in health professions that include, but are not limited to, primary care, dental care, behavioral health, and public health.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 and</w:t>
      </w:r>
    </w:p>
    <w:p>
      <w:pPr>
        <w:spacing w:before="0" w:after="0" w:line="408" w:lineRule="exact"/>
        <w:ind w:left="0" w:right="0" w:firstLine="576"/>
        <w:jc w:val="left"/>
      </w:pPr>
      <w:r>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t>((</w:t>
      </w:r>
      <w:r>
        <w:rPr>
          <w:strik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strike/>
        </w:rPr>
        <w:t xml:space="preserve">(a) A list of the eligible advanced degree programs and service obligation areas;</w:t>
      </w:r>
    </w:p>
    <w:p>
      <w:pPr>
        <w:spacing w:before="0" w:after="0" w:line="408" w:lineRule="exact"/>
        <w:ind w:left="0" w:right="0" w:firstLine="576"/>
        <w:jc w:val="left"/>
      </w:pPr>
      <w:r>
        <w:rPr>
          <w:strik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strike/>
        </w:rPr>
        <w:t xml:space="preserve">(c) The number of participants who did not complete their service obligation who now owe a repayment obligation and the reasons why the participants did not complete their service obligations.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w:t>
      </w:r>
      <w:r>
        <w:t>((</w:t>
      </w:r>
      <w:r>
        <w:rPr>
          <w:strike/>
        </w:rPr>
        <w:t xml:space="preserve">and other</w:t>
      </w:r>
      <w:r>
        <w:t>))</w:t>
      </w:r>
      <w:r>
        <w:rPr/>
        <w:t xml:space="preserve"> programs of study as </w:t>
      </w:r>
      <w:r>
        <w:t>((</w:t>
      </w:r>
      <w:r>
        <w:rPr>
          <w:strike/>
        </w:rPr>
        <w:t xml:space="preserve">determined</w:t>
      </w:r>
      <w:r>
        <w:t>))</w:t>
      </w:r>
      <w:r>
        <w:rPr/>
        <w:t xml:space="preserve"> </w:t>
      </w:r>
      <w:r>
        <w:rPr>
          <w:u w:val="single"/>
        </w:rPr>
        <w:t xml:space="preserve">identified</w:t>
      </w:r>
      <w:r>
        <w:rPr/>
        <w:t xml:space="preserve">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w:t>
      </w:r>
      <w:r>
        <w:t>((</w:t>
      </w:r>
      <w:r>
        <w:rPr>
          <w:strike/>
        </w:rPr>
        <w:t xml:space="preserve">and has agreed to the service obligation established by the board</w:t>
      </w:r>
      <w:r>
        <w:t>))</w:t>
      </w:r>
      <w:r>
        <w:rPr/>
        <w:t xml:space="preserve">;</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t>((</w:t>
      </w:r>
      <w:r>
        <w:rPr>
          <w:strike/>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strike/>
        </w:rPr>
        <w:t xml:space="preserve">(18) "Service obligation area" means a location that meets one of the following conditions:</w:t>
      </w:r>
    </w:p>
    <w:p>
      <w:pPr>
        <w:spacing w:before="0" w:after="0" w:line="408" w:lineRule="exact"/>
        <w:ind w:left="0" w:right="0" w:firstLine="576"/>
        <w:jc w:val="left"/>
      </w:pPr>
      <w:r>
        <w:rPr>
          <w:strik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strike/>
        </w:rPr>
        <w:t xml:space="preserve">(b) Serves at least forty percent uninsured or medicaid enrolled patients;</w:t>
      </w:r>
    </w:p>
    <w:p>
      <w:pPr>
        <w:spacing w:before="0" w:after="0" w:line="408" w:lineRule="exact"/>
        <w:ind w:left="0" w:right="0" w:firstLine="576"/>
        <w:jc w:val="left"/>
      </w:pPr>
      <w:r>
        <w:rPr>
          <w:strik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strik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 </w:t>
      </w:r>
      <w:r>
        <w:rPr>
          <w:u w:val="single"/>
        </w:rPr>
        <w:t xml:space="preserve">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t>((</w:t>
      </w:r>
      <w:r>
        <w:rPr>
          <w:strike/>
        </w:rPr>
        <w:t xml:space="preserve">;</w:t>
      </w:r>
    </w:p>
    <w:p>
      <w:pPr>
        <w:spacing w:before="0" w:after="0" w:line="408" w:lineRule="exact"/>
        <w:ind w:left="0" w:right="0" w:firstLine="576"/>
        <w:jc w:val="left"/>
      </w:pPr>
      <w:r>
        <w:rPr>
          <w:strik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strik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t>))</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or baccalaureate degrees in high employer demand and other programs of study and advanced degrees in health professions </w:t>
      </w:r>
      <w:r>
        <w:t>((</w:t>
      </w:r>
      <w:r>
        <w:rPr>
          <w:strike/>
        </w:rPr>
        <w:t xml:space="preserve">needed in service obligation areas</w:t>
      </w:r>
      <w:r>
        <w:t>))</w:t>
      </w:r>
      <w:r>
        <w:rPr/>
        <w:t xml:space="preserve">,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an eligible advanced degree program.</w:t>
      </w:r>
    </w:p>
    <w:p>
      <w:pPr>
        <w:spacing w:before="0" w:after="0" w:line="408" w:lineRule="exact"/>
        <w:ind w:left="0" w:right="0" w:firstLine="576"/>
        <w:jc w:val="left"/>
      </w:pPr>
      <w:r>
        <w:rPr/>
        <w:t xml:space="preserve">(3) The opportunity scholarship board shall </w:t>
      </w:r>
      <w:r>
        <w:t>((</w:t>
      </w:r>
      <w:r>
        <w:rPr>
          <w:strike/>
        </w:rPr>
        <w:t xml:space="preserve">determine</w:t>
      </w:r>
      <w:r>
        <w:t>))</w:t>
      </w:r>
      <w:r>
        <w:rPr/>
        <w:t xml:space="preserve"> </w:t>
      </w:r>
      <w:r>
        <w:rPr>
          <w:u w:val="single"/>
        </w:rPr>
        <w:t xml:space="preserve">identify</w:t>
      </w:r>
      <w:r>
        <w:rPr/>
        <w:t xml:space="preserve"> which programs of study</w:t>
      </w:r>
      <w:r>
        <w:t>((</w:t>
      </w:r>
      <w:r>
        <w:rPr>
          <w:strike/>
        </w:rPr>
        <w:t xml:space="preserve">, including but not limited to</w:t>
      </w:r>
      <w:r>
        <w:t>))</w:t>
      </w:r>
      <w:r>
        <w:rPr/>
        <w:t xml:space="preserve"> </w:t>
      </w:r>
      <w:r>
        <w:rPr>
          <w:u w:val="single"/>
        </w:rPr>
        <w:t xml:space="preserve">are</w:t>
      </w:r>
      <w:r>
        <w:rPr/>
        <w:t xml:space="preserve"> high employer demand programs, </w:t>
      </w:r>
      <w:r>
        <w:t>((</w:t>
      </w:r>
      <w:r>
        <w:rPr>
          <w:strike/>
        </w:rPr>
        <w:t xml:space="preserve">are</w:t>
      </w:r>
      <w:r>
        <w:t>))</w:t>
      </w:r>
      <w:r>
        <w:rPr/>
        <w:t xml:space="preserve"> eligible for purposes of the opportunity scholarship. For eligible advanced degree programs, the board shall limit scholarships to eligible students enrolling in programs that lead to credentials in health professions </w:t>
      </w:r>
      <w:r>
        <w:t>((</w:t>
      </w:r>
      <w:r>
        <w:rPr>
          <w:strike/>
        </w:rPr>
        <w:t xml:space="preserve">needed in service obligation areas</w:t>
      </w:r>
      <w:r>
        <w:t>))</w:t>
      </w:r>
      <w:r>
        <w:rPr/>
        <w:t xml:space="preserve">.</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definition of "behavioral health profession" for the purpose of the Opportunity Grant expansion.</w:t>
      </w:r>
    </w:p>
    <w:p>
      <w:pPr>
        <w:spacing w:before="0" w:after="0" w:line="408" w:lineRule="exact"/>
        <w:ind w:left="0" w:right="0" w:firstLine="576"/>
        <w:jc w:val="left"/>
      </w:pPr>
      <w:r>
        <w:rPr/>
        <w:t xml:space="preserve">(2) Strikes the service obligation for advanced degrees in health professions under the Washington State Opportunity Scholarship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f5f5a25c74e5f" /></Relationships>
</file>