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bf85c6b40494d" /></Relationships>
</file>

<file path=word/document.xml><?xml version="1.0" encoding="utf-8"?>
<w:document xmlns:w="http://schemas.openxmlformats.org/wordprocessingml/2006/main">
  <w:body>
    <w:p>
      <w:r>
        <w:rPr>
          <w:b/>
        </w:rPr>
        <w:r>
          <w:rPr/>
          <w:t xml:space="preserve">5640</w:t>
        </w:r>
      </w:r>
      <w:r>
        <w:rPr>
          <w:b/>
        </w:rPr>
        <w:t xml:space="preserve"> </w:t>
        <w:t xml:space="preserve">AMH</w:t>
      </w:r>
      <w:r>
        <w:rPr>
          <w:b/>
        </w:rPr>
        <w:t xml:space="preserve"> </w:t>
        <w:r>
          <w:rPr/>
          <w:t xml:space="preserve">VOLZ</w:t>
        </w:r>
      </w:r>
      <w:r>
        <w:rPr>
          <w:b/>
        </w:rPr>
        <w:t xml:space="preserve"> </w:t>
        <w:r>
          <w:rPr/>
          <w:t xml:space="preserve">H3092.1</w:t>
        </w:r>
      </w:r>
      <w:r>
        <w:rPr>
          <w:b/>
        </w:rPr>
        <w:t xml:space="preserve"> - NOT FOR FLOOR USE</w:t>
      </w:r>
    </w:p>
    <w:p>
      <w:pPr>
        <w:ind w:left="0" w:right="0" w:firstLine="576"/>
      </w:pPr>
    </w:p>
    <w:p>
      <w:pPr>
        <w:spacing w:before="480" w:after="0" w:line="408" w:lineRule="exact"/>
      </w:pPr>
      <w:r>
        <w:rPr>
          <w:b/>
          <w:u w:val="single"/>
        </w:rPr>
        <w:t xml:space="preserve">SB 5640</w:t>
      </w:r>
      <w:r>
        <w:t xml:space="preserve"> -</w:t>
      </w:r>
      <w:r>
        <w:t xml:space="preserve"> </w:t>
        <w:t xml:space="preserve">H AMD</w:t>
      </w:r>
      <w:r>
        <w:t xml:space="preserve"> </w:t>
      </w:r>
      <w:r>
        <w:rPr>
          <w:b/>
        </w:rPr>
        <w:t xml:space="preserve">780</w:t>
      </w:r>
    </w:p>
    <w:p>
      <w:pPr>
        <w:spacing w:before="0" w:after="0" w:line="408" w:lineRule="exact"/>
        <w:ind w:left="0" w:right="0" w:firstLine="576"/>
        <w:jc w:val="left"/>
      </w:pPr>
      <w:r>
        <w:rPr/>
        <w:t xml:space="preserve">By Representative Volz</w:t>
      </w:r>
    </w:p>
    <w:p>
      <w:pPr>
        <w:jc w:val="right"/>
      </w:pPr>
      <w:r>
        <w:rPr>
          <w:b/>
        </w:rPr>
        <w:t xml:space="preserve">ADOPTED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2017 c 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t xml:space="preserve">(4) "Youth court" means an alternative method of hearing and disposing of traffic infractions </w:t>
      </w:r>
      <w:r>
        <w:t>((</w:t>
      </w:r>
      <w:r>
        <w:rPr>
          <w:strike/>
        </w:rPr>
        <w:t xml:space="preserve">for juveniles age sixteen or</w:t>
      </w:r>
      <w:r>
        <w:t>))</w:t>
      </w:r>
      <w:r>
        <w:rPr>
          <w:u w:val="single"/>
        </w:rPr>
        <w:t xml:space="preserve">, transit infractions, and civil infractions for juveniles age twelve through</w:t>
      </w:r>
      <w:r>
        <w:rPr/>
        <w:t xml:space="preserve">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2017 c 9 s 2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w:t>
      </w:r>
      <w:r>
        <w:rPr>
          <w:u w:val="single"/>
        </w:rPr>
        <w:t xml:space="preserve">concurrent</w:t>
      </w:r>
      <w:r>
        <w:rPr/>
        <w:t xml:space="preserve"> jurisdiction over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and civil infractions</w:t>
      </w:r>
      <w:r>
        <w:rPr/>
        <w:t xml:space="preserve"> alleged to have been committed by juveniles age </w:t>
      </w:r>
      <w:r>
        <w:t>((</w:t>
      </w:r>
      <w:r>
        <w:rPr>
          <w:strike/>
        </w:rPr>
        <w:t xml:space="preserve">sixteen or</w:t>
      </w:r>
      <w:r>
        <w:t>))</w:t>
      </w:r>
      <w:r>
        <w:rPr/>
        <w:t xml:space="preserve"> </w:t>
      </w:r>
      <w:r>
        <w:rPr>
          <w:u w:val="single"/>
        </w:rPr>
        <w:t xml:space="preserve">twelve through</w:t>
      </w:r>
      <w:r>
        <w:rPr/>
        <w:t xml:space="preserve"> seventeen. The court may refer a juvenile to the youth court upon request of any party or upon its own motion. However, a juvenile shall not be required under this section to have his or her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w:t>
      </w:r>
      <w:r>
        <w:t>((</w:t>
      </w:r>
      <w:r>
        <w:rPr>
          <w:strike/>
        </w:rPr>
        <w:t xml:space="preserve">May not have had a prior traffic or transit infraction referred to a youth court;</w:t>
      </w:r>
    </w:p>
    <w:p>
      <w:pPr>
        <w:spacing w:before="0" w:after="0" w:line="408" w:lineRule="exact"/>
        <w:ind w:left="0" w:right="0" w:firstLine="576"/>
        <w:jc w:val="left"/>
      </w:pPr>
      <w:r>
        <w:rPr>
          <w:strike/>
        </w:rPr>
        <w:t xml:space="preserve">(b)</w:t>
      </w:r>
      <w:r>
        <w:t>))</w:t>
      </w:r>
      <w:r>
        <w:rPr/>
        <w:t xml:space="preserve"> May not be under the jurisdiction of any court for a violation of any provision of Title 46 RCW or for unlawful transit conduct under RCW 9.91.025; </w:t>
      </w:r>
      <w:r>
        <w:rPr>
          <w:u w:val="single"/>
        </w:rPr>
        <w:t xml:space="preserve">and</w:t>
      </w:r>
    </w:p>
    <w:p>
      <w:pPr>
        <w:spacing w:before="0" w:after="0" w:line="408" w:lineRule="exact"/>
        <w:ind w:left="0" w:right="0" w:firstLine="576"/>
        <w:jc w:val="left"/>
      </w:pPr>
      <w:r>
        <w:t>((</w:t>
      </w:r>
      <w:r>
        <w:rPr>
          <w:strike/>
        </w:rPr>
        <w:t xml:space="preserve">(c) May not have any convictions for a violation of any provision of Title 46 RCW or for unlawful transit conduct under RCW 9.91.025; and</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Must acknowledge that there is a high likelihood that he or she would be found to have committed the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(8)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2017 c 9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 a court whereby the juvenile agrees to fulfill certain conditions imposed by a youth court in lieu of a determination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occurred. Such agreements may be entered into only after the law enforcement authority has determined that probable cause exists to believe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46.63.110(7),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or civil infractions</w:t>
      </w:r>
      <w:r>
        <w:rPr/>
        <w:t xml:space="preserve">.</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2017 c 9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t>((</w:t>
      </w:r>
      <w:r>
        <w:rPr>
          <w:strike/>
        </w:rPr>
        <w:t xml:space="preserve">or</w:t>
      </w:r>
      <w:r>
        <w:t>))</w:t>
      </w:r>
      <w:r>
        <w:rPr/>
        <w:t xml:space="preserve"> </w:t>
      </w:r>
      <w:r>
        <w:rPr>
          <w:u w:val="single"/>
        </w:rPr>
        <w:t xml:space="preserve">infractions,</w:t>
      </w:r>
      <w:r>
        <w:rPr/>
        <w:t xml:space="preserve"> transit infractions</w:t>
      </w:r>
      <w:r>
        <w:rPr>
          <w:u w:val="single"/>
        </w:rPr>
        <w:t xml:space="preserve">, or civil infractions</w:t>
      </w:r>
      <w:r>
        <w:rPr/>
        <w:t xml:space="preserve">.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w:t>
      </w:r>
      <w:r>
        <w:t>((</w:t>
      </w:r>
      <w:r>
        <w:rPr>
          <w:strike/>
        </w:rPr>
        <w:t xml:space="preserve">youth ages sixteen and seventeen</w:t>
      </w:r>
      <w:r>
        <w:t>))</w:t>
      </w:r>
      <w:r>
        <w:rPr/>
        <w:t xml:space="preserve"> </w:t>
      </w:r>
      <w:r>
        <w:rPr>
          <w:u w:val="single"/>
        </w:rPr>
        <w:t xml:space="preserve">juveniles</w:t>
      </w:r>
      <w:r>
        <w:rPr/>
        <w:t xml:space="preserve"> who are alleged to have committed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010</w:t>
      </w:r>
      <w:r>
        <w:rPr/>
        <w:t xml:space="preserve"> and 2009 c 279 s 2 are each amended to read as follows:</w:t>
      </w:r>
    </w:p>
    <w:p>
      <w:pPr>
        <w:spacing w:before="0" w:after="0" w:line="408" w:lineRule="exact"/>
        <w:ind w:left="0" w:right="0" w:firstLine="576"/>
        <w:jc w:val="left"/>
      </w:pPr>
      <w:r>
        <w:rPr/>
        <w:t xml:space="preserve">(1) All violations of state law, local law, ordinance, regulation, or resolution designated as civil infractions may be heard and determined by a district court, except as otherwise provided in this section.</w:t>
      </w:r>
    </w:p>
    <w:p>
      <w:pPr>
        <w:spacing w:before="0" w:after="0" w:line="408" w:lineRule="exact"/>
        <w:ind w:left="0" w:right="0" w:firstLine="576"/>
        <w:jc w:val="left"/>
      </w:pPr>
      <w:r>
        <w:rPr/>
        <w:t xml:space="preserve">(2) Any municipal court has the authority to hear and determine pursuant to this chapter civil infractions that are established by municipal ordinance or by local law or resolution of a transit agency authorized to issue civil infractions, and that are committed within the jurisdiction of the municipality.</w:t>
      </w:r>
    </w:p>
    <w:p>
      <w:pPr>
        <w:spacing w:before="0" w:after="0" w:line="408" w:lineRule="exact"/>
        <w:ind w:left="0" w:right="0" w:firstLine="576"/>
        <w:jc w:val="left"/>
      </w:pPr>
      <w:r>
        <w:rPr/>
        <w:t xml:space="preserve">(3) Any city or town with a municipal court under chapter 3.50 RCW may contract with the county to have civil infractions that are established by city or town ordinance and that are committed within the city or town adjudicated by a district court.</w:t>
      </w:r>
    </w:p>
    <w:p>
      <w:pPr>
        <w:spacing w:before="0" w:after="0" w:line="408" w:lineRule="exact"/>
        <w:ind w:left="0" w:right="0" w:firstLine="576"/>
        <w:jc w:val="left"/>
      </w:pPr>
      <w:r>
        <w:rPr/>
        <w:t xml:space="preserve">(4) District court commissioners have the authority to hear and determine civil infractions pursuant to this chapter.</w:t>
      </w:r>
    </w:p>
    <w:p>
      <w:pPr>
        <w:spacing w:before="0" w:after="0" w:line="408" w:lineRule="exact"/>
        <w:ind w:left="0" w:right="0" w:firstLine="576"/>
        <w:jc w:val="left"/>
      </w:pPr>
      <w:r>
        <w:rPr/>
        <w:t xml:space="preserve">(5) </w:t>
      </w:r>
      <w:r>
        <w:rPr>
          <w:u w:val="single"/>
        </w:rPr>
        <w:t xml:space="preserve">Youth court under chapter 3.72 RCW shall have concurrent jurisdiction over civil infractions alleged to have been committed by juveniles age twelve through seventeen if the requirements of RCW 3.72.010 are met.</w:t>
      </w:r>
    </w:p>
    <w:p>
      <w:pPr>
        <w:spacing w:before="0" w:after="0" w:line="408" w:lineRule="exact"/>
        <w:ind w:left="0" w:right="0" w:firstLine="576"/>
        <w:jc w:val="left"/>
      </w:pPr>
      <w:r>
        <w:rPr>
          <w:u w:val="single"/>
        </w:rPr>
        <w:t xml:space="preserve">(6)</w:t>
      </w:r>
      <w:r>
        <w:rPr/>
        <w:t xml:space="preserve"> Nothing in this chapter prevents any city, town, or county from hearing and determining civil infractions pursuant to its own system established by ordinance."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as under current law, youth court is available to juveniles who are age 17 by referencing "juveniles age twelve through seventeen" rather than "juveniles age twelve to seventeen".</w:t>
      </w:r>
    </w:p>
    <w:p>
      <w:pPr>
        <w:spacing w:before="0" w:after="0" w:line="408" w:lineRule="exact"/>
        <w:ind w:left="0" w:right="0" w:firstLine="576"/>
        <w:jc w:val="left"/>
      </w:pPr>
      <w:r>
        <w:rPr/>
        <w:t xml:space="preserve">(2) Strikes language that disqualifies a juvenile from being referred to youth court if he or she has any conviction for a violation of any provision of Title 46 RCW or for unlawful transit conduct.</w:t>
      </w:r>
    </w:p>
    <w:p>
      <w:pPr>
        <w:spacing w:before="0" w:after="0" w:line="408" w:lineRule="exact"/>
        <w:ind w:left="0" w:right="0" w:firstLine="576"/>
        <w:jc w:val="left"/>
      </w:pPr>
      <w:r>
        <w:rPr/>
        <w:t xml:space="preserve">(3) Provides that the jurisdiction of youth courts under chapter 3.72 RCW is concurrent over traffic infractions, transit infractions, and civil infractions alleged to have been committed by juveniles age 12 through 17 if the youth court requirements under that chapter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37bd2257e74c67" /></Relationships>
</file>