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863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6863">
            <w:t>5720-S2.E2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68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686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6863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6863">
            <w:t>198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63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6863">
            <w:rPr>
              <w:b/>
              <w:u w:val="single"/>
            </w:rPr>
            <w:t>2E2SSB 5720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6863">
            <w:t xml:space="preserve">H AMD TO </w:t>
          </w:r>
          <w:r w:rsidR="00B724FA">
            <w:t xml:space="preserve">APP COMM AMD </w:t>
          </w:r>
          <w:r w:rsidR="00606863">
            <w:t>(H-5345.2/20)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2091</w:t>
          </w:r>
        </w:sdtContent>
      </w:sdt>
    </w:p>
    <w:p w:rsidR="00DF5D0E" w:rsidP="00605C39" w:rsidRDefault="00C863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6863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68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03/05/2020</w:t>
          </w:r>
        </w:p>
      </w:sdtContent>
    </w:sdt>
    <w:p w:rsidR="00606863" w:rsidP="00C8108C" w:rsidRDefault="00DE256E">
      <w:pPr>
        <w:pStyle w:val="Page"/>
      </w:pPr>
      <w:bookmarkStart w:name="StartOfAmendmentBody" w:id="1"/>
      <w:bookmarkEnd w:id="1"/>
      <w:permStart w:edGrp="everyone" w:id="1491811347"/>
      <w:r>
        <w:tab/>
      </w:r>
      <w:r w:rsidR="00606863">
        <w:t xml:space="preserve">On page </w:t>
      </w:r>
      <w:r w:rsidR="00B724FA">
        <w:t>68, line 34 of the striking amendment, after "person" strike "((</w:t>
      </w:r>
      <w:r w:rsidRPr="00B724FA" w:rsidR="00B724FA">
        <w:rPr>
          <w:strike/>
        </w:rPr>
        <w:t>both</w:t>
      </w:r>
      <w:r w:rsidR="00B724FA">
        <w:t xml:space="preserve">))" and insert "both" </w:t>
      </w:r>
    </w:p>
    <w:p w:rsidR="00B724FA" w:rsidP="00B724FA" w:rsidRDefault="00B724FA">
      <w:pPr>
        <w:pStyle w:val="RCWSLText"/>
      </w:pPr>
    </w:p>
    <w:p w:rsidR="00B724FA" w:rsidP="00B724FA" w:rsidRDefault="00B724FA">
      <w:pPr>
        <w:pStyle w:val="RCWSLText"/>
      </w:pPr>
      <w:r>
        <w:tab/>
        <w:t>On page 68, line 35 of the striking amendment, after "orally" strike "((</w:t>
      </w:r>
      <w:r w:rsidRPr="00B724FA">
        <w:rPr>
          <w:strike/>
        </w:rPr>
        <w:t>and</w:t>
      </w:r>
      <w:r>
        <w:t xml:space="preserve">)) </w:t>
      </w:r>
      <w:r>
        <w:rPr>
          <w:u w:val="single"/>
        </w:rPr>
        <w:t>or</w:t>
      </w:r>
      <w:r>
        <w:t>" and insert "and"</w:t>
      </w:r>
    </w:p>
    <w:p w:rsidR="00B724FA" w:rsidP="00B724FA" w:rsidRDefault="00B724FA">
      <w:pPr>
        <w:pStyle w:val="RCWSLText"/>
      </w:pPr>
    </w:p>
    <w:p w:rsidR="00B724FA" w:rsidP="00B724FA" w:rsidRDefault="00B724FA">
      <w:pPr>
        <w:pStyle w:val="RCWSLText"/>
      </w:pPr>
      <w:r>
        <w:tab/>
        <w:t>On page 70, line 37 of the striking amendment, after "person" strike "((</w:t>
      </w:r>
      <w:r w:rsidRPr="00B724FA">
        <w:rPr>
          <w:strike/>
        </w:rPr>
        <w:t>both</w:t>
      </w:r>
      <w:r>
        <w:t>))" and insert "both"</w:t>
      </w:r>
    </w:p>
    <w:p w:rsidR="00B724FA" w:rsidP="00B724FA" w:rsidRDefault="00B724FA">
      <w:pPr>
        <w:pStyle w:val="RCWSLText"/>
      </w:pPr>
    </w:p>
    <w:p w:rsidR="00B724FA" w:rsidP="00B724FA" w:rsidRDefault="00B724FA">
      <w:pPr>
        <w:pStyle w:val="RCWSLText"/>
      </w:pPr>
      <w:r>
        <w:tab/>
        <w:t>On page 70, line 38 of the striking amendment, after "orally" strike "((</w:t>
      </w:r>
      <w:r w:rsidRPr="00B724FA">
        <w:rPr>
          <w:strike/>
        </w:rPr>
        <w:t>and</w:t>
      </w:r>
      <w:r>
        <w:t xml:space="preserve">)) </w:t>
      </w:r>
      <w:r>
        <w:rPr>
          <w:u w:val="single"/>
        </w:rPr>
        <w:t>or</w:t>
      </w:r>
      <w:r>
        <w:t>" and insert "and"</w:t>
      </w:r>
    </w:p>
    <w:p w:rsidR="00B724FA" w:rsidP="00B724FA" w:rsidRDefault="00B724FA">
      <w:pPr>
        <w:pStyle w:val="RCWSLText"/>
      </w:pPr>
    </w:p>
    <w:p w:rsidR="00B724FA" w:rsidP="00B724FA" w:rsidRDefault="00B724FA">
      <w:pPr>
        <w:pStyle w:val="RCWSLText"/>
      </w:pPr>
      <w:r>
        <w:tab/>
        <w:t>On page 72, line 39 of the striking amendment, after "person" strike "((</w:t>
      </w:r>
      <w:r w:rsidRPr="00B724FA">
        <w:rPr>
          <w:strike/>
        </w:rPr>
        <w:t>both</w:t>
      </w:r>
      <w:r>
        <w:t>))" and insert "both"</w:t>
      </w:r>
    </w:p>
    <w:p w:rsidR="00B724FA" w:rsidP="00B724FA" w:rsidRDefault="00B724FA">
      <w:pPr>
        <w:pStyle w:val="RCWSLText"/>
      </w:pPr>
    </w:p>
    <w:p w:rsidRPr="00B724FA" w:rsidR="00B724FA" w:rsidP="00B724FA" w:rsidRDefault="00B724FA">
      <w:pPr>
        <w:pStyle w:val="RCWSLText"/>
      </w:pPr>
      <w:r>
        <w:tab/>
        <w:t>On page 73, line 1 of the striking amendment, after "orally" strike "((</w:t>
      </w:r>
      <w:r w:rsidRPr="00B724FA">
        <w:rPr>
          <w:strike/>
        </w:rPr>
        <w:t>and</w:t>
      </w:r>
      <w:r>
        <w:t xml:space="preserve">)) </w:t>
      </w:r>
      <w:r>
        <w:rPr>
          <w:u w:val="single"/>
        </w:rPr>
        <w:t>or</w:t>
      </w:r>
      <w:r>
        <w:t>" and insert "and"</w:t>
      </w:r>
    </w:p>
    <w:p w:rsidRPr="00606863" w:rsidR="00DF5D0E" w:rsidP="00606863" w:rsidRDefault="00DF5D0E">
      <w:pPr>
        <w:suppressLineNumbers/>
        <w:rPr>
          <w:spacing w:val="-3"/>
        </w:rPr>
      </w:pPr>
    </w:p>
    <w:permEnd w:id="1491811347"/>
    <w:p w:rsidR="00ED2EEB" w:rsidP="006068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97148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68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68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724FA">
                  <w:t>Restores current law which requires notice of the loss of firearms rights to be provided both orally and in writing at a probable cause hearing.</w:t>
                </w:r>
              </w:p>
              <w:p w:rsidRPr="007D1589" w:rsidR="001B4E53" w:rsidP="006068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9714814"/>
    </w:tbl>
    <w:p w:rsidR="00DF5D0E" w:rsidP="00606863" w:rsidRDefault="00DF5D0E">
      <w:pPr>
        <w:pStyle w:val="BillEnd"/>
        <w:suppressLineNumbers/>
      </w:pPr>
    </w:p>
    <w:p w:rsidR="00DF5D0E" w:rsidP="006068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68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63" w:rsidRDefault="00606863" w:rsidP="00DF5D0E">
      <w:r>
        <w:separator/>
      </w:r>
    </w:p>
  </w:endnote>
  <w:endnote w:type="continuationSeparator" w:id="0">
    <w:p w:rsidR="00606863" w:rsidRDefault="006068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FA" w:rsidRDefault="00B7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271B7">
    <w:pPr>
      <w:pStyle w:val="AmendDraftFooter"/>
    </w:pPr>
    <w:fldSimple w:instr=" TITLE   \* MERGEFORMAT ">
      <w:r w:rsidR="00606863">
        <w:t>5720-S2.E2 AMH KLIP LEIN 198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271B7">
    <w:pPr>
      <w:pStyle w:val="AmendDraftFooter"/>
    </w:pPr>
    <w:fldSimple w:instr=" TITLE   \* MERGEFORMAT ">
      <w:r>
        <w:t>5720-S2.E2 AMH KLIP LEIN 198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63" w:rsidRDefault="00606863" w:rsidP="00DF5D0E">
      <w:r>
        <w:separator/>
      </w:r>
    </w:p>
  </w:footnote>
  <w:footnote w:type="continuationSeparator" w:id="0">
    <w:p w:rsidR="00606863" w:rsidRDefault="006068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FA" w:rsidRDefault="00B7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71B7"/>
    <w:rsid w:val="00265296"/>
    <w:rsid w:val="00281CBD"/>
    <w:rsid w:val="00316CD9"/>
    <w:rsid w:val="003E2FC6"/>
    <w:rsid w:val="00492DDC"/>
    <w:rsid w:val="004C6615"/>
    <w:rsid w:val="00523C5A"/>
    <w:rsid w:val="00586AD3"/>
    <w:rsid w:val="005E69C3"/>
    <w:rsid w:val="00605C39"/>
    <w:rsid w:val="0060686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4FA"/>
    <w:rsid w:val="00B73E0A"/>
    <w:rsid w:val="00B961E0"/>
    <w:rsid w:val="00BF44DF"/>
    <w:rsid w:val="00C61A83"/>
    <w:rsid w:val="00C8108C"/>
    <w:rsid w:val="00C863D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06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5720-S2.E2</BillDocName>
  <AmendType>AMH</AmendType>
  <SponsorAcronym>KLIP</SponsorAcronym>
  <DrafterAcronym>LEIN</DrafterAcronym>
  <DraftNumber>198</DraftNumber>
  <ReferenceNumber>2E2SSB 5720</ReferenceNumber>
  <Floor>H AMD TO APP COMM AMD (H-5345.2/20)</Floor>
  <AmendmentNumber> 2091</AmendmentNumber>
  <Sponsors>By Representative Klippert</Sponsors>
  <FloorAction>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158</Words>
  <Characters>774</Characters>
  <Application>Microsoft Office Word</Application>
  <DocSecurity>8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5720-S2.E2 AMH KLIP LEIN 198</dc:title>
  <dc:creator>Ingrid Lewis</dc:creator>
  <cp:lastModifiedBy>Lewis, Ingrid</cp:lastModifiedBy>
  <cp:revision>5</cp:revision>
  <dcterms:created xsi:type="dcterms:W3CDTF">2020-03-05T19:21:00Z</dcterms:created>
  <dcterms:modified xsi:type="dcterms:W3CDTF">2020-03-05T19:39:00Z</dcterms:modified>
</cp:coreProperties>
</file>