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F010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23B1">
            <w:t>5825-S.E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23B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23B1">
            <w:t>GILD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23B1">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23B1">
            <w:t>733</w:t>
          </w:r>
        </w:sdtContent>
      </w:sdt>
    </w:p>
    <w:p w:rsidR="00DF5D0E" w:rsidP="00B73E0A" w:rsidRDefault="00AA1230">
      <w:pPr>
        <w:pStyle w:val="OfferedBy"/>
        <w:spacing w:after="120"/>
      </w:pPr>
      <w:r>
        <w:tab/>
      </w:r>
      <w:r>
        <w:tab/>
      </w:r>
      <w:r>
        <w:tab/>
      </w:r>
    </w:p>
    <w:p w:rsidR="00DF5D0E" w:rsidRDefault="00EF010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23B1">
            <w:rPr>
              <w:b/>
              <w:u w:val="single"/>
            </w:rPr>
            <w:t>ESSB 5825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023B1">
            <w:t>H AMD TO TR COMM AMD (H-3161.3/19)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885</w:t>
          </w:r>
        </w:sdtContent>
      </w:sdt>
    </w:p>
    <w:p w:rsidR="00DF5D0E" w:rsidP="00605C39" w:rsidRDefault="00EF010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23B1">
            <w:rPr>
              <w:sz w:val="22"/>
            </w:rPr>
            <w:t>By Representative Gildon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023B1">
          <w:pPr>
            <w:spacing w:after="400" w:line="408" w:lineRule="exact"/>
            <w:jc w:val="right"/>
            <w:rPr>
              <w:b/>
              <w:bCs/>
            </w:rPr>
          </w:pPr>
          <w:r>
            <w:rPr>
              <w:b/>
              <w:bCs/>
            </w:rPr>
            <w:t xml:space="preserve">ADOPTED 04/27/2019</w:t>
          </w:r>
        </w:p>
      </w:sdtContent>
    </w:sdt>
    <w:p w:rsidR="002023B1" w:rsidP="00C8108C" w:rsidRDefault="00DE256E">
      <w:pPr>
        <w:pStyle w:val="Page"/>
      </w:pPr>
      <w:bookmarkStart w:name="StartOfAmendmentBody" w:id="1"/>
      <w:bookmarkEnd w:id="1"/>
      <w:permStart w:edGrp="everyone" w:id="885540853"/>
      <w:r>
        <w:tab/>
      </w:r>
      <w:r w:rsidR="002023B1">
        <w:t>On page 8, after line 12 of the striking amendment, insert the following:</w:t>
      </w:r>
    </w:p>
    <w:p w:rsidR="002023B1" w:rsidP="002023B1" w:rsidRDefault="002023B1">
      <w:pPr>
        <w:pStyle w:val="RCWSLText"/>
        <w:rPr>
          <w:u w:val="single"/>
        </w:rPr>
      </w:pPr>
      <w:r>
        <w:tab/>
      </w:r>
      <w:r w:rsidRPr="002023B1">
        <w:t>"</w:t>
      </w:r>
      <w:r w:rsidRPr="002023B1">
        <w:rPr>
          <w:u w:val="single"/>
        </w:rPr>
        <w:t>(g)</w:t>
      </w:r>
      <w:r>
        <w:rPr>
          <w:u w:val="single"/>
        </w:rPr>
        <w:t xml:space="preserve"> After the bonds issued pursuant to section 2(1)(a) of this act are retired, the tolling authority must reduce the toll rates commensurate with this reduction in the amount of toll revenues required from the express toll lanes.</w:t>
      </w:r>
      <w:r w:rsidRPr="002023B1">
        <w:t>"</w:t>
      </w:r>
    </w:p>
    <w:p w:rsidR="002023B1" w:rsidP="002023B1" w:rsidRDefault="002023B1">
      <w:pPr>
        <w:pStyle w:val="RCWSLText"/>
        <w:rPr>
          <w:u w:val="single"/>
        </w:rPr>
      </w:pPr>
    </w:p>
    <w:p w:rsidR="002023B1" w:rsidP="002023B1" w:rsidRDefault="002023B1">
      <w:pPr>
        <w:pStyle w:val="Page"/>
      </w:pPr>
      <w:r>
        <w:tab/>
        <w:t>On page 11, after line 14 of the striking amendment, insert the following:</w:t>
      </w:r>
    </w:p>
    <w:p w:rsidRPr="002023B1" w:rsidR="002023B1" w:rsidP="002023B1" w:rsidRDefault="002023B1">
      <w:pPr>
        <w:pStyle w:val="RCWSLText"/>
        <w:rPr>
          <w:u w:val="single"/>
        </w:rPr>
      </w:pPr>
      <w:r>
        <w:tab/>
        <w:t>"(c</w:t>
      </w:r>
      <w:r w:rsidRPr="002023B1">
        <w:t>) After the bonds issued pursuant to section 2</w:t>
      </w:r>
      <w:r>
        <w:t>(1)(b</w:t>
      </w:r>
      <w:r w:rsidRPr="002023B1">
        <w:t>) of this act are retired, the tolling authority must reduce the toll rates commensurate with this reduction in the amount of toll revenues required from the express toll lanes."</w:t>
      </w:r>
    </w:p>
    <w:p w:rsidRPr="002023B1" w:rsidR="00DF5D0E" w:rsidP="002023B1" w:rsidRDefault="00DF5D0E">
      <w:pPr>
        <w:suppressLineNumbers/>
        <w:rPr>
          <w:spacing w:val="-3"/>
        </w:rPr>
      </w:pPr>
    </w:p>
    <w:permEnd w:id="885540853"/>
    <w:p w:rsidR="00ED2EEB" w:rsidP="002023B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456395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23B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023B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A2037">
                  <w:t xml:space="preserve">Requires the tolling authority to reduce the toll rates on the Interstate 405 and state route 167 express toll lanes and the Puget Sound Gateway facility in amounts commensurate with the reduction in required toll revenues once bonds for the facilities are retired.  </w:t>
                </w:r>
                <w:r w:rsidRPr="0096303F" w:rsidR="001C1B27">
                  <w:t> </w:t>
                </w:r>
              </w:p>
              <w:p w:rsidRPr="007D1589" w:rsidR="001B4E53" w:rsidP="002023B1" w:rsidRDefault="001B4E53">
                <w:pPr>
                  <w:pStyle w:val="ListBullet"/>
                  <w:numPr>
                    <w:ilvl w:val="0"/>
                    <w:numId w:val="0"/>
                  </w:numPr>
                  <w:suppressLineNumbers/>
                </w:pPr>
              </w:p>
            </w:tc>
          </w:tr>
        </w:sdtContent>
      </w:sdt>
      <w:permEnd w:id="1145639574"/>
    </w:tbl>
    <w:p w:rsidR="00DF5D0E" w:rsidP="002023B1" w:rsidRDefault="00DF5D0E">
      <w:pPr>
        <w:pStyle w:val="BillEnd"/>
        <w:suppressLineNumbers/>
      </w:pPr>
    </w:p>
    <w:p w:rsidR="00DF5D0E" w:rsidP="002023B1" w:rsidRDefault="00DE256E">
      <w:pPr>
        <w:pStyle w:val="BillEnd"/>
        <w:suppressLineNumbers/>
      </w:pPr>
      <w:r>
        <w:rPr>
          <w:b/>
        </w:rPr>
        <w:t>--- END ---</w:t>
      </w:r>
    </w:p>
    <w:p w:rsidR="00DF5D0E" w:rsidP="002023B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B1" w:rsidRDefault="002023B1" w:rsidP="00DF5D0E">
      <w:r>
        <w:separator/>
      </w:r>
    </w:p>
  </w:endnote>
  <w:endnote w:type="continuationSeparator" w:id="0">
    <w:p w:rsidR="002023B1" w:rsidRDefault="002023B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25" w:rsidRDefault="002F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F010A">
    <w:pPr>
      <w:pStyle w:val="AmendDraftFooter"/>
    </w:pPr>
    <w:r>
      <w:fldChar w:fldCharType="begin"/>
    </w:r>
    <w:r>
      <w:instrText xml:space="preserve"> TITLE   \* MERGEFORMAT </w:instrText>
    </w:r>
    <w:r>
      <w:fldChar w:fldCharType="separate"/>
    </w:r>
    <w:r w:rsidR="002023B1">
      <w:t>5825-S.E AMH GILD MUNN 733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F010A">
    <w:pPr>
      <w:pStyle w:val="AmendDraftFooter"/>
    </w:pPr>
    <w:r>
      <w:fldChar w:fldCharType="begin"/>
    </w:r>
    <w:r>
      <w:instrText xml:space="preserve"> TITLE   \* MERGEFORMAT </w:instrText>
    </w:r>
    <w:r>
      <w:fldChar w:fldCharType="separate"/>
    </w:r>
    <w:r w:rsidR="002F7325">
      <w:t>5825-S.E AMH GILD MUNN 733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B1" w:rsidRDefault="002023B1" w:rsidP="00DF5D0E">
      <w:r>
        <w:separator/>
      </w:r>
    </w:p>
  </w:footnote>
  <w:footnote w:type="continuationSeparator" w:id="0">
    <w:p w:rsidR="002023B1" w:rsidRDefault="002023B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25" w:rsidRDefault="002F7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23B1"/>
    <w:rsid w:val="00217E8A"/>
    <w:rsid w:val="00265296"/>
    <w:rsid w:val="00281CBD"/>
    <w:rsid w:val="002F7325"/>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010A"/>
    <w:rsid w:val="00F229DE"/>
    <w:rsid w:val="00F304D3"/>
    <w:rsid w:val="00F4663F"/>
    <w:rsid w:val="00FA203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50C8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5825-S.E</BillDocName>
  <AmendType>AMH</AmendType>
  <SponsorAcronym>GILD</SponsorAcronym>
  <DrafterAcronym>MUNN</DrafterAcronym>
  <DraftNumber>733</DraftNumber>
  <ReferenceNumber>ESSB 5825</ReferenceNumber>
  <Floor>H AMD TO TR COMM AMD (H-3161.3/19)</Floor>
  <AmendmentNumber> 885</AmendmentNumber>
  <Sponsors>By Representative Gildon</Sponsors>
  <FloorAction>ADOPTED 04/27/2019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178</Words>
  <Characters>888</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5825-S.E AMH GILD MUNN 733</vt:lpstr>
    </vt:vector>
  </TitlesOfParts>
  <Company>Washington State Legislature</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5825-S.E AMH GILD MUNN 733</dc:title>
  <dc:creator>David Munnecke</dc:creator>
  <cp:lastModifiedBy>Munnecke, David</cp:lastModifiedBy>
  <cp:revision>3</cp:revision>
  <dcterms:created xsi:type="dcterms:W3CDTF">2019-04-27T22:21:00Z</dcterms:created>
  <dcterms:modified xsi:type="dcterms:W3CDTF">2019-04-27T22:35:00Z</dcterms:modified>
</cp:coreProperties>
</file>