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8f82fca6f9495a" /></Relationships>
</file>

<file path=word/document.xml><?xml version="1.0" encoding="utf-8"?>
<w:document xmlns:w="http://schemas.openxmlformats.org/wordprocessingml/2006/main">
  <w:body>
    <w:p>
      <w:r>
        <w:rPr>
          <w:b/>
        </w:rPr>
        <w:r>
          <w:rPr/>
          <w:t xml:space="preserve">5876-S</w:t>
        </w:r>
      </w:r>
      <w:r>
        <w:rPr>
          <w:b/>
        </w:rPr>
        <w:t xml:space="preserve"> </w:t>
        <w:t xml:space="preserve">AMH</w:t>
      </w:r>
      <w:r>
        <w:rPr>
          <w:b/>
        </w:rPr>
        <w:t xml:space="preserve"> </w:t>
        <w:r>
          <w:rPr/>
          <w:t xml:space="preserve">PS</w:t>
        </w:r>
      </w:r>
      <w:r>
        <w:rPr>
          <w:b/>
        </w:rPr>
        <w:t xml:space="preserve"> </w:t>
        <w:r>
          <w:rPr/>
          <w:t xml:space="preserve">H2668.2</w:t>
        </w:r>
      </w:r>
      <w:r>
        <w:rPr>
          <w:b/>
        </w:rPr>
        <w:t xml:space="preserve"> - NOT FOR FLOOR USE</w:t>
      </w:r>
    </w:p>
    <w:p>
      <w:pPr>
        <w:ind w:left="0" w:right="0" w:firstLine="576"/>
      </w:pPr>
      <w:r>
        <w:rPr/>
        <w:t xml:space="preserve"> </w:t>
      </w:r>
    </w:p>
    <w:p>
      <w:pPr>
        <w:spacing w:before="480" w:after="0" w:line="408" w:lineRule="exact"/>
      </w:pPr>
      <w:r>
        <w:rPr>
          <w:b/>
          <w:u w:val="single"/>
        </w:rPr>
        <w:t xml:space="preserve">SSB 5876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assist the department of corrections in ensuring that gender-responsive and trauma-informed practices are integrated into classification, programming, and interactions with persons experiencing incarceration. In furtherance of this goal, it is the intent of the legislature to establish a gender-responsive and trauma-informed work group within the department of corrections to study and make recommendations for effective implementation of gender-specific programs, classification systems, and organizational structures within the department including, but not limited to, the creation of a women's division and other items identified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gender-responsive and trauma-informed work group is established within the department of corrections. The work group membership may consist of, but is not limited to, the following:</w:t>
      </w:r>
    </w:p>
    <w:p>
      <w:pPr>
        <w:spacing w:before="0" w:after="0" w:line="408" w:lineRule="exact"/>
        <w:ind w:left="0" w:right="0" w:firstLine="576"/>
        <w:jc w:val="left"/>
      </w:pPr>
      <w:r>
        <w:rPr/>
        <w:t xml:space="preserve">(a) Representatives who specialize in the medical and psychological treatment of women;</w:t>
      </w:r>
    </w:p>
    <w:p>
      <w:pPr>
        <w:spacing w:before="0" w:after="0" w:line="408" w:lineRule="exact"/>
        <w:ind w:left="0" w:right="0" w:firstLine="576"/>
        <w:jc w:val="left"/>
      </w:pPr>
      <w:r>
        <w:rPr/>
        <w:t xml:space="preserve">(b) Representatives from the financial, faith-based, educational, arts, and cultural communities;</w:t>
      </w:r>
    </w:p>
    <w:p>
      <w:pPr>
        <w:spacing w:before="0" w:after="0" w:line="408" w:lineRule="exact"/>
        <w:ind w:left="0" w:right="0" w:firstLine="576"/>
        <w:jc w:val="left"/>
      </w:pPr>
      <w:r>
        <w:rPr/>
        <w:t xml:space="preserve">(c) Representatives from the department of corrections reentry division, prison division, community corrections division, correctional industries, and human resources;</w:t>
      </w:r>
    </w:p>
    <w:p>
      <w:pPr>
        <w:spacing w:before="0" w:after="0" w:line="408" w:lineRule="exact"/>
        <w:ind w:left="0" w:right="0" w:firstLine="576"/>
        <w:jc w:val="left"/>
      </w:pPr>
      <w:r>
        <w:rPr/>
        <w:t xml:space="preserve">(d) A family member of a person experiencing incarceration;</w:t>
      </w:r>
    </w:p>
    <w:p>
      <w:pPr>
        <w:spacing w:before="0" w:after="0" w:line="408" w:lineRule="exact"/>
        <w:ind w:left="0" w:right="0" w:firstLine="576"/>
        <w:jc w:val="left"/>
      </w:pPr>
      <w:r>
        <w:rPr/>
        <w:t xml:space="preserve">(e) Individuals with training and experience in developmental psychology, parenting, trauma-informed practices, and adverse childhood experiences;</w:t>
      </w:r>
    </w:p>
    <w:p>
      <w:pPr>
        <w:spacing w:before="0" w:after="0" w:line="408" w:lineRule="exact"/>
        <w:ind w:left="0" w:right="0" w:firstLine="576"/>
        <w:jc w:val="left"/>
      </w:pPr>
      <w:r>
        <w:rPr/>
        <w:t xml:space="preserve">(f) A representative from an organization supporting crime victims, and interested and willing victims of crimes;</w:t>
      </w:r>
    </w:p>
    <w:p>
      <w:pPr>
        <w:spacing w:before="0" w:after="0" w:line="408" w:lineRule="exact"/>
        <w:ind w:left="0" w:right="0" w:firstLine="576"/>
        <w:jc w:val="left"/>
      </w:pPr>
      <w:r>
        <w:rPr/>
        <w:t xml:space="preserve">(g) A representative from the office of the corrections ombuds;</w:t>
      </w:r>
    </w:p>
    <w:p>
      <w:pPr>
        <w:spacing w:before="0" w:after="0" w:line="408" w:lineRule="exact"/>
        <w:ind w:left="0" w:right="0" w:firstLine="576"/>
        <w:jc w:val="left"/>
      </w:pPr>
      <w:r>
        <w:rPr/>
        <w:t xml:space="preserve">(h) Any interested members of the legislature;</w:t>
      </w:r>
    </w:p>
    <w:p>
      <w:pPr>
        <w:spacing w:before="0" w:after="0" w:line="408" w:lineRule="exact"/>
        <w:ind w:left="0" w:right="0" w:firstLine="576"/>
        <w:jc w:val="left"/>
      </w:pPr>
      <w:r>
        <w:rPr/>
        <w:t xml:space="preserve">(i) At least two individuals who have experienced incarceration and successfully reentered; and</w:t>
      </w:r>
    </w:p>
    <w:p>
      <w:pPr>
        <w:spacing w:before="0" w:after="0" w:line="408" w:lineRule="exact"/>
        <w:ind w:left="0" w:right="0" w:firstLine="576"/>
        <w:jc w:val="left"/>
      </w:pPr>
      <w:r>
        <w:rPr/>
        <w:t xml:space="preserve">(j) A representative familiar with aging and disability services.</w:t>
      </w:r>
    </w:p>
    <w:p>
      <w:pPr>
        <w:spacing w:before="0" w:after="0" w:line="408" w:lineRule="exact"/>
        <w:ind w:left="0" w:right="0" w:firstLine="576"/>
        <w:jc w:val="left"/>
      </w:pPr>
      <w:r>
        <w:rPr/>
        <w:t xml:space="preserve">(2) The work group must develop suggestions and recommendations specific to:</w:t>
      </w:r>
    </w:p>
    <w:p>
      <w:pPr>
        <w:spacing w:before="0" w:after="0" w:line="408" w:lineRule="exact"/>
        <w:ind w:left="0" w:right="0" w:firstLine="576"/>
        <w:jc w:val="left"/>
      </w:pPr>
      <w:r>
        <w:rPr/>
        <w:t xml:space="preserve">(a) Evidence-based, gender-responsive, and trauma-informed practices that govern operations and programs for women experiencing incarceration;</w:t>
      </w:r>
    </w:p>
    <w:p>
      <w:pPr>
        <w:spacing w:before="0" w:after="0" w:line="408" w:lineRule="exact"/>
        <w:ind w:left="0" w:right="0" w:firstLine="576"/>
        <w:jc w:val="left"/>
      </w:pPr>
      <w:r>
        <w:rPr/>
        <w:t xml:space="preserve">(b) Appropriate ongoing training, orientation, and curriculum about gender-responsive and trauma-informed practices and a plan for how the training shall incorporate emerging best practices, and be delivered to department of corrections staff;</w:t>
      </w:r>
    </w:p>
    <w:p>
      <w:pPr>
        <w:spacing w:before="0" w:after="0" w:line="408" w:lineRule="exact"/>
        <w:ind w:left="0" w:right="0" w:firstLine="576"/>
        <w:jc w:val="left"/>
      </w:pPr>
      <w:r>
        <w:rPr/>
        <w:t xml:space="preserve">(c) How best to implement validated gender-responsive classification and placement instruments;</w:t>
      </w:r>
    </w:p>
    <w:p>
      <w:pPr>
        <w:spacing w:before="0" w:after="0" w:line="408" w:lineRule="exact"/>
        <w:ind w:left="0" w:right="0" w:firstLine="576"/>
        <w:jc w:val="left"/>
      </w:pPr>
      <w:r>
        <w:rPr/>
        <w:t xml:space="preserve">(d) How best to implement a validated gender-responsive assessment tool and case management system that is based on the risk-needs-responsivity model;</w:t>
      </w:r>
    </w:p>
    <w:p>
      <w:pPr>
        <w:spacing w:before="0" w:after="0" w:line="408" w:lineRule="exact"/>
        <w:ind w:left="0" w:right="0" w:firstLine="576"/>
        <w:jc w:val="left"/>
      </w:pPr>
      <w:r>
        <w:rPr/>
        <w:t xml:space="preserve">(e) How best to implement policies, practices, and programs to address differences in physical conditions of incarceration and physical health needs for men and women;</w:t>
      </w:r>
    </w:p>
    <w:p>
      <w:pPr>
        <w:spacing w:before="0" w:after="0" w:line="408" w:lineRule="exact"/>
        <w:ind w:left="0" w:right="0" w:firstLine="576"/>
        <w:jc w:val="left"/>
      </w:pPr>
      <w:r>
        <w:rPr/>
        <w:t xml:space="preserve">(f) How to create and implement a women's division within the department of corrections; and</w:t>
      </w:r>
    </w:p>
    <w:p>
      <w:pPr>
        <w:spacing w:before="0" w:after="0" w:line="408" w:lineRule="exact"/>
        <w:ind w:left="0" w:right="0" w:firstLine="576"/>
        <w:jc w:val="left"/>
      </w:pPr>
      <w:r>
        <w:rPr/>
        <w:t xml:space="preserve">(g) How to ensure staff responsible for supervision of females under mandatory supervised release are appropriately trained in evidence-based practices in community supervision, gender-responsive practices, and trauma-informed practices.</w:t>
      </w:r>
    </w:p>
    <w:p>
      <w:pPr>
        <w:spacing w:before="0" w:after="0" w:line="408" w:lineRule="exact"/>
        <w:ind w:left="0" w:right="0" w:firstLine="576"/>
        <w:jc w:val="left"/>
      </w:pPr>
      <w:r>
        <w:rPr/>
        <w:t xml:space="preserve">(3) Staff support for the work group must be provided by the department of corrections.</w:t>
      </w:r>
    </w:p>
    <w:p>
      <w:pPr>
        <w:spacing w:before="0" w:after="0" w:line="408" w:lineRule="exact"/>
        <w:ind w:left="0" w:right="0" w:firstLine="576"/>
        <w:jc w:val="left"/>
      </w:pPr>
      <w:r>
        <w:rPr/>
        <w:t xml:space="preserve">(4) The work group must submit a report to the governor and the legislature with its recommendations, and to the extent possible an estimation of the costs associated with implementing the recommendations, by December 1, 2020.</w:t>
      </w:r>
    </w:p>
    <w:p>
      <w:pPr>
        <w:spacing w:before="0" w:after="0" w:line="408" w:lineRule="exact"/>
        <w:ind w:left="0" w:right="0" w:firstLine="576"/>
        <w:jc w:val="left"/>
      </w:pPr>
      <w:r>
        <w:rPr/>
        <w:t xml:space="preserve">(5)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040</w:t>
      </w:r>
      <w:r>
        <w:rPr/>
        <w:t xml:space="preserve"> and 2018 c 270 s 5 are each amended to read as follows:</w:t>
      </w:r>
    </w:p>
    <w:p>
      <w:pPr>
        <w:spacing w:before="0" w:after="0" w:line="408" w:lineRule="exact"/>
        <w:ind w:left="0" w:right="0" w:firstLine="576"/>
        <w:jc w:val="left"/>
      </w:pP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r>
        <w:rPr>
          <w:u w:val="single"/>
        </w:rPr>
        <w:t xml:space="preserve">, including information specific to the number and a description of gender-based complaints</w:t>
      </w:r>
      <w:r>
        <w:rPr/>
        <w:t xml:space="preserve">;</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 any of the following that may adversely affect the health, safety, welfare, and rights of inmates:</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or the administration of the department, unless the complaint is related to the health, safety, welfare, and rehabilitation of inmates.</w:t>
      </w:r>
    </w:p>
    <w:p>
      <w:pPr>
        <w:spacing w:before="0" w:after="0" w:line="408" w:lineRule="exact"/>
        <w:ind w:left="0" w:right="0" w:firstLine="576"/>
        <w:jc w:val="left"/>
      </w:pPr>
      <w:r>
        <w:rPr/>
        <w:t xml:space="preserve">(g) The ombuds must attempt to resolve any complaint at the lowest possible level.</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RCW 43.06C.060. The ombuds must communicate the decision to the inmate,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or</w:t>
      </w:r>
    </w:p>
    <w:p>
      <w:pPr>
        <w:spacing w:before="0" w:after="0" w:line="408" w:lineRule="exact"/>
        <w:ind w:left="0" w:right="0" w:firstLine="576"/>
        <w:jc w:val="left"/>
      </w:pPr>
      <w:r>
        <w:rPr/>
        <w:t xml:space="preserve">(v) Rectify an omission.</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section of the bill making changes to the statement of legislative intent for the Department of Corrections. Modifies the intent language pertaining to the policies in the bill and places it in a stand-alone section. Removes the definitions of "gender-responsive" and "trauma informed practices." Adds to the assignment of the Gender-Responsive and Trauma-Informed Work Group (work group) to develop recommendations for the creation and implementation of a women's division within the Department of Corrections. Requires the work group to include in its report, to the extent possible, an estimation of the costs associated with implementing its recommendations. Reinstates current law references to "inmate" (from "persons experiencing incarceration" in the underlying bill) in the remaining amendatory section outlining the duties of the Office of the Corrections Ombuds.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cdb3f96cd341ea" /></Relationships>
</file>