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e7fce6bdc4e52" /></Relationships>
</file>

<file path=word/document.xml><?xml version="1.0" encoding="utf-8"?>
<w:document xmlns:w="http://schemas.openxmlformats.org/wordprocessingml/2006/main">
  <w:body>
    <w:p>
      <w:r>
        <w:rPr>
          <w:b/>
        </w:rPr>
        <w:r>
          <w:rPr/>
          <w:t xml:space="preserve">5894-S</w:t>
        </w:r>
      </w:r>
      <w:r>
        <w:rPr>
          <w:b/>
        </w:rPr>
        <w:t xml:space="preserve"> </w:t>
        <w:t xml:space="preserve">AMH</w:t>
      </w:r>
      <w:r>
        <w:rPr>
          <w:b/>
        </w:rPr>
        <w:t xml:space="preserve"> </w:t>
        <w:r>
          <w:rPr/>
          <w:t xml:space="preserve">APP</w:t>
        </w:r>
      </w:r>
      <w:r>
        <w:rPr>
          <w:b/>
        </w:rPr>
        <w:t xml:space="preserve"> </w:t>
        <w:r>
          <w:rPr/>
          <w:t xml:space="preserve">H2748.1</w:t>
        </w:r>
      </w:r>
      <w:r>
        <w:rPr>
          <w:b/>
        </w:rPr>
        <w:t xml:space="preserve"> - NOT FOR FLOOR USE</w:t>
      </w:r>
    </w:p>
    <w:p>
      <w:pPr>
        <w:ind w:left="0" w:right="0" w:firstLine="576"/>
      </w:pPr>
    </w:p>
    <w:p>
      <w:pPr>
        <w:spacing w:before="480" w:after="0" w:line="408" w:lineRule="exact"/>
      </w:pPr>
      <w:r>
        <w:rPr>
          <w:b/>
          <w:u w:val="single"/>
        </w:rPr>
        <w:t xml:space="preserve">SSB 5894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w:t>
      </w:r>
      <w:r>
        <w:rPr>
          <w:u w:val="single"/>
        </w:rPr>
        <w:t xml:space="preserve">, subject to subsection (4) of this section</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Pr>
        <w:spacing w:before="0" w:after="0" w:line="408" w:lineRule="exact"/>
        <w:ind w:left="0" w:right="0" w:firstLine="576"/>
        <w:jc w:val="left"/>
      </w:pPr>
      <w:r>
        <w:rPr>
          <w:u w:val="single"/>
        </w:rPr>
        <w:t xml:space="preserve">(4) If a municipality no longer has any beneficiaries receiving benefits under this chapter, the whole or any part of such additional levy under subsection (2) of this section may continue to be levied for the payment of benefits provided under RCW 41.26.150(1) or other municipal purpose until such time that the municipality no longer has any beneficiaries receiving benefits under RCW 41.26.150(1).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additional twenty-two and one-half cents per thousand levy per thousand dollars of assessed value may both be collected and used for any municipal purpose until the municipality no longer has any beneficiaries receiving benefits under the Law Enforcement Officers' and Firefighters' Retirement System Plan 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5859b347b4481" /></Relationships>
</file>