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16be9bf551d4b95" /></Relationships>
</file>

<file path=word/document.xml><?xml version="1.0" encoding="utf-8"?>
<w:document xmlns:w="http://schemas.openxmlformats.org/wordprocessingml/2006/main">
  <w:body>
    <w:p>
      <w:r>
        <w:rPr>
          <w:b/>
        </w:rPr>
        <w:r>
          <w:rPr/>
          <w:t xml:space="preserve">5993-S.E</w:t>
        </w:r>
      </w:r>
      <w:r>
        <w:rPr>
          <w:b/>
        </w:rPr>
        <w:t xml:space="preserve"> </w:t>
        <w:t xml:space="preserve">AMH</w:t>
      </w:r>
      <w:r>
        <w:rPr>
          <w:b/>
        </w:rPr>
        <w:t xml:space="preserve"> </w:t>
        <w:r>
          <w:rPr/>
          <w:t xml:space="preserve">CORR</w:t>
        </w:r>
      </w:r>
      <w:r>
        <w:rPr>
          <w:b/>
        </w:rPr>
        <w:t xml:space="preserve"> </w:t>
        <w:r>
          <w:rPr/>
          <w:t xml:space="preserve">H3203.1</w:t>
        </w:r>
      </w:r>
      <w:r>
        <w:rPr>
          <w:b/>
        </w:rPr>
        <w:t xml:space="preserve"> - NOT FOR FLOOR USE</w:t>
      </w:r>
    </w:p>
    <w:p>
      <w:pPr>
        <w:ind w:left="0" w:right="0" w:firstLine="576"/>
      </w:pPr>
    </w:p>
    <w:p>
      <w:pPr>
        <w:spacing w:before="480" w:after="0" w:line="408" w:lineRule="exact"/>
      </w:pPr>
      <w:r>
        <w:rPr>
          <w:b/>
          <w:u w:val="single"/>
        </w:rPr>
        <w:t xml:space="preserve">ESSB 5993</w:t>
      </w:r>
      <w:r>
        <w:t xml:space="preserve"> -</w:t>
      </w:r>
      <w:r>
        <w:t xml:space="preserve"> </w:t>
        <w:t xml:space="preserve">H AMD TO FIN COMM AMD (H-3193.1/19)</w:t>
      </w:r>
      <w:r>
        <w:t xml:space="preserve"> </w:t>
      </w:r>
      <w:r>
        <w:rPr>
          <w:b/>
        </w:rPr>
        <w:t xml:space="preserve">899</w:t>
      </w:r>
    </w:p>
    <w:p>
      <w:pPr>
        <w:spacing w:before="0" w:after="0" w:line="408" w:lineRule="exact"/>
        <w:ind w:left="0" w:right="0" w:firstLine="576"/>
        <w:jc w:val="left"/>
      </w:pPr>
      <w:r>
        <w:rPr/>
        <w:t xml:space="preserve">By Representative Corry</w:t>
      </w:r>
    </w:p>
    <w:p>
      <w:pPr>
        <w:jc w:val="right"/>
      </w:pPr>
      <w:r>
        <w:rPr>
          <w:b/>
        </w:rPr>
        <w:t xml:space="preserve">WITHDRAWN 04/27/2019</w:t>
      </w:r>
    </w:p>
    <w:p>
      <w:pPr>
        <w:spacing w:before="0" w:after="0" w:line="408" w:lineRule="exact"/>
        <w:ind w:left="0" w:right="0" w:firstLine="576"/>
        <w:jc w:val="left"/>
      </w:pPr>
      <w:r>
        <w:rPr/>
        <w:t xml:space="preserve">On page 2, after line 9,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This section is the tax increase performance statement for the tax increase contained in section 202, chapter . . ., Laws of 2019 (section 202 of this act). This performance statement is only intended to be used for subsequent evaluation of the tax increase.</w:t>
      </w:r>
    </w:p>
    <w:p>
      <w:pPr>
        <w:spacing w:before="0" w:after="0" w:line="408" w:lineRule="exact"/>
        <w:ind w:left="0" w:right="0" w:firstLine="576"/>
        <w:jc w:val="left"/>
      </w:pPr>
      <w:r>
        <w:rPr/>
        <w:t xml:space="preserve">(2) The legislature categorizes this tax increase as one intended to increase environmental cleanup and remediation without negatively impacting the Washington state economy.</w:t>
      </w:r>
    </w:p>
    <w:p>
      <w:pPr>
        <w:spacing w:before="0" w:after="0" w:line="408" w:lineRule="exact"/>
        <w:ind w:left="0" w:right="0" w:firstLine="576"/>
        <w:jc w:val="left"/>
      </w:pPr>
      <w:r>
        <w:rPr/>
        <w:t xml:space="preserve">(3) It is the legislature's specific public policy objective to increase funding for programs and projects related to clean air, clean water, and toxic cleanup and prevention, in a way that does not negatively impact the economy in the state of Washington.</w:t>
      </w:r>
    </w:p>
    <w:p>
      <w:pPr>
        <w:spacing w:before="0" w:after="0" w:line="408" w:lineRule="exact"/>
        <w:ind w:left="0" w:right="0" w:firstLine="576"/>
        <w:jc w:val="left"/>
      </w:pPr>
      <w:r>
        <w:rPr/>
        <w:t xml:space="preserve">(4) If a review finds that the tax increase in section 202, chapter . . ., Laws of 2019 (section 202 of this act) has negatively impacted employment in the petroleum industry, the committee must recommend that the tax increase not be reinstated.</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provided by the employment security department and the department of revenue."</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2, line 18, after "</w:t>
      </w:r>
      <w:r>
        <w:rPr>
          <w:u w:val="single"/>
        </w:rPr>
        <w:t xml:space="preserve">2019,</w:t>
      </w:r>
      <w:r>
        <w:rPr/>
        <w:t xml:space="preserve">" insert "</w:t>
      </w:r>
      <w:r>
        <w:rPr>
          <w:u w:val="single"/>
        </w:rPr>
        <w:t xml:space="preserve">and through June 30, 2025,</w:t>
      </w:r>
      <w:r>
        <w:rPr/>
        <w:t xml:space="preserve">"</w:t>
      </w:r>
    </w:p>
    <w:p>
      <w:pPr>
        <w:spacing w:before="0" w:after="0" w:line="408" w:lineRule="exact"/>
        <w:ind w:left="0" w:right="0" w:firstLine="576"/>
        <w:jc w:val="left"/>
      </w:pPr>
      <w:r>
        <w:rPr/>
        <w:t xml:space="preserve">On page 2, line 19, after "</w:t>
      </w:r>
      <w:r>
        <w:rPr>
          <w:u w:val="single"/>
        </w:rPr>
        <w:t xml:space="preserve">barrel.</w:t>
      </w:r>
      <w:r>
        <w:rPr/>
        <w:t xml:space="preserve">" insert "</w:t>
      </w:r>
      <w:r>
        <w:rPr>
          <w:u w:val="single"/>
        </w:rPr>
        <w:t xml:space="preserve">Beginning July 1, 2025, the rate of the tax on petroleum products is seventy cents per barrel.</w:t>
      </w:r>
      <w:r>
        <w:rPr/>
        <w:t xml:space="preserve">"</w:t>
      </w:r>
    </w:p>
    <w:p>
      <w:pPr>
        <w:spacing w:before="0" w:after="0" w:line="408" w:lineRule="exact"/>
        <w:ind w:left="0" w:right="0" w:firstLine="576"/>
        <w:jc w:val="left"/>
      </w:pPr>
      <w:r>
        <w:rPr>
          <w:u w:val="single"/>
        </w:rPr>
        <w:t xml:space="preserve">EFFECT:</w:t>
      </w:r>
      <w:r>
        <w:rPr/>
        <w:t xml:space="preserve"> Provides a tax increase performance statement to evaluate whether the policy objectives of the bill are being met in a way that does not negatively impact the Washington state economy. Expires the increase in the hazardous substance tax in 2025.</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02f433d78446bb" /></Relationships>
</file>