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04b5e70e04d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H3217.1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 TO FIN COMM AMD (H-3193.1/19)</w:t>
      </w:r>
      <w:r>
        <w:t xml:space="preserve"> </w:t>
      </w:r>
      <w:r>
        <w:rPr>
          <w:b/>
        </w:rPr>
        <w:t xml:space="preserve">913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  <w:r>
        <w:rPr>
          <w:b/>
        </w:rPr>
        <w:t xml:space="preserve">OUT OF ORDER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25,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401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42</w:t>
      </w:r>
      <w:r>
        <w:rPr/>
        <w:t xml:space="preserve">.</w:t>
      </w:r>
      <w:r>
        <w:t xml:space="preserve">090</w:t>
      </w:r>
      <w:r>
        <w:rPr/>
        <w:t xml:space="preserve"> and 2017 3rd sp.s. c 25 s 42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All moneys collected by the director from the aircraft fuel excise tax as provided in RCW 82.42.020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transmitted to the state treasurer and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credited to the aeronautics account hereby created in the state treasury.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Moneys collected from the consumer or user of aircraft fuel from either the use tax imposed by RCW 82.12.020 or the retail sales tax imposed by RCW 82.08.020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transmitted to the state treasurer and </w:t>
      </w:r>
      <w:r>
        <w:rPr>
          <w:u w:val="single"/>
        </w:rPr>
        <w:t xml:space="preserve">distributed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An amount equivalent to imposing a one percent tax must be credited to the aeronautics account;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amount equivalent to imposing a five and five-tenths percent tax must be</w:t>
      </w:r>
      <w:r>
        <w:rPr/>
        <w:t xml:space="preserve"> credited to the state general fund.</w:t>
      </w:r>
    </w:p>
    <w:p>
      <w:pPr>
        <w:spacing w:before="240" w:after="0" w:line="408" w:lineRule="exact"/>
        <w:ind w:left="0" w:right="0" w:firstLine="576"/>
        <w:jc w:val="center"/>
      </w:pPr>
      <w:r>
        <w:rPr>
          <w:b/>
        </w:rPr>
        <w:t xml:space="preserve">PART V</w:t>
      </w:r>
      <w:r>
        <w:rPr>
          <w:b/>
        </w:rPr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distribution of state revenues collected from the sales and use tax for aircraft fuel.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501ace55e454c" /></Relationships>
</file>