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ffdde7ea64227"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VANW</w:t>
        </w:r>
      </w:r>
      <w:r>
        <w:rPr>
          <w:b/>
        </w:rPr>
        <w:t xml:space="preserve"> </w:t>
        <w:r>
          <w:rPr/>
          <w:t xml:space="preserve">H3131.1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897</w:t>
      </w:r>
    </w:p>
    <w:p>
      <w:pPr>
        <w:spacing w:before="0" w:after="0" w:line="408" w:lineRule="exact"/>
        <w:ind w:left="0" w:right="0" w:firstLine="576"/>
        <w:jc w:val="left"/>
      </w:pPr>
      <w:r>
        <w:rPr/>
        <w:t xml:space="preserve">By Representative Van Werven</w:t>
      </w:r>
    </w:p>
    <w:p>
      <w:pPr>
        <w:jc w:val="right"/>
      </w:pPr>
      <w:r>
        <w:rPr>
          <w:b/>
        </w:rPr>
        <w:t xml:space="preserve">NOT ADOPTED 04/27/2019</w:t>
      </w:r>
    </w:p>
    <w:p>
      <w:pPr>
        <w:spacing w:before="0" w:after="0" w:line="408" w:lineRule="exact"/>
        <w:ind w:left="0" w:right="0" w:firstLine="576"/>
        <w:jc w:val="left"/>
      </w:pPr>
      <w:r>
        <w:rPr/>
        <w:t xml:space="preserve">On page 2, line 36, after "</w:t>
      </w:r>
      <w:r>
        <w:rPr>
          <w:u w:val="single"/>
        </w:rPr>
        <w:t xml:space="preserve">(b)</w:t>
      </w:r>
      <w:r>
        <w:rPr/>
        <w:t xml:space="preserve">" strike "</w:t>
      </w:r>
      <w:r>
        <w:rPr>
          <w:u w:val="single"/>
        </w:rPr>
        <w:t xml:space="preserve">Beginning</w:t>
      </w:r>
      <w:r>
        <w:rPr/>
        <w:t xml:space="preserve">" and insert "</w:t>
      </w:r>
      <w:r>
        <w:rPr>
          <w:u w:val="single"/>
        </w:rPr>
        <w:t xml:space="preserve">Except as provided in (e) of this subsection (1), beginning</w:t>
      </w:r>
      <w:r>
        <w:rPr/>
        <w:t xml:space="preserve">"</w:t>
      </w:r>
    </w:p>
    <w:p>
      <w:pPr>
        <w:spacing w:before="0" w:after="0" w:line="408" w:lineRule="exact"/>
        <w:ind w:left="0" w:right="0" w:firstLine="576"/>
        <w:jc w:val="left"/>
      </w:pPr>
      <w:r>
        <w:rPr/>
        <w:t xml:space="preserve">On page 3, after line 27, insert the following:</w:t>
      </w:r>
    </w:p>
    <w:p>
      <w:pPr>
        <w:spacing w:before="0" w:after="0" w:line="408" w:lineRule="exact"/>
        <w:ind w:left="0" w:right="0" w:firstLine="576"/>
        <w:jc w:val="left"/>
      </w:pPr>
      <w:r>
        <w:rPr/>
        <w:t xml:space="preserve">"</w:t>
      </w:r>
      <w:r>
        <w:rPr>
          <w:u w:val="single"/>
        </w:rPr>
        <w:t xml:space="preserve">(e) If annual employment in the petroleum refining industry in Washington state declines by more than five percent from calendar year 2019 annual employment in the petroleum refining industry in Washington state, based on employment data for the prior calendar year, then beginning July 1st of the current calendar year, the rate of tax on petroleum products is seventy cents per barrel. Annual employment must be determined using employment data provided by the employment security department to the department of revenue.</w:t>
      </w:r>
      <w:r>
        <w:rPr/>
        <w:t xml:space="preserve">"</w:t>
      </w:r>
    </w:p>
    <w:p>
      <w:pPr>
        <w:spacing w:before="0" w:after="0" w:line="408" w:lineRule="exact"/>
        <w:ind w:left="0" w:right="0" w:firstLine="576"/>
        <w:jc w:val="left"/>
      </w:pPr>
      <w:r>
        <w:rPr>
          <w:u w:val="single"/>
        </w:rPr>
        <w:t xml:space="preserve">EFFECT:</w:t>
      </w:r>
      <w:r>
        <w:rPr/>
        <w:t xml:space="preserve"> Reduces the tax rate on petroleum products to 70 cents per barrel if employment in the petroleum refining industry declines by more than five percent from the industry's calendar year 2019 employment level.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5c3107def4988" /></Relationships>
</file>