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0554E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3A35C3">
            <w:t>6281-S2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3A35C3">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3A35C3">
            <w:t>SMIN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3A35C3">
            <w:t>BAKY</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3A35C3">
            <w:t>145</w:t>
          </w:r>
        </w:sdtContent>
      </w:sdt>
    </w:p>
    <w:p w:rsidR="00DF5D0E" w:rsidP="00B73E0A" w:rsidRDefault="00AA1230">
      <w:pPr>
        <w:pStyle w:val="OfferedBy"/>
        <w:spacing w:after="120"/>
      </w:pPr>
      <w:r>
        <w:tab/>
      </w:r>
      <w:r>
        <w:tab/>
      </w:r>
      <w:r>
        <w:tab/>
      </w:r>
    </w:p>
    <w:p w:rsidR="00DF5D0E" w:rsidRDefault="000554E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3A35C3">
            <w:rPr>
              <w:b/>
              <w:u w:val="single"/>
            </w:rPr>
            <w:t>2SSB 6281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3A35C3">
            <w:t>H AMD TO ITED COMM AM</w:t>
          </w:r>
          <w:r w:rsidR="006C4A15">
            <w:t>D</w:t>
          </w:r>
          <w:r w:rsidR="003A35C3">
            <w:t xml:space="preserve"> (H-5242.1/20)</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2136</w:t>
          </w:r>
        </w:sdtContent>
      </w:sdt>
    </w:p>
    <w:p w:rsidR="00DF5D0E" w:rsidP="00605C39" w:rsidRDefault="000554E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3A35C3">
            <w:rPr>
              <w:sz w:val="22"/>
            </w:rPr>
            <w:t>By Representative Smith</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3A35C3">
          <w:pPr>
            <w:spacing w:after="400" w:line="408" w:lineRule="exact"/>
            <w:jc w:val="right"/>
            <w:rPr>
              <w:b/>
              <w:bCs/>
            </w:rPr>
          </w:pPr>
          <w:r>
            <w:rPr>
              <w:b/>
              <w:bCs/>
            </w:rPr>
            <w:t xml:space="preserve">NOT ADOPTED 03/06/2020</w:t>
          </w:r>
        </w:p>
      </w:sdtContent>
    </w:sdt>
    <w:p w:rsidR="0001584D" w:rsidP="0001584D" w:rsidRDefault="00DE256E">
      <w:pPr>
        <w:pStyle w:val="Page"/>
      </w:pPr>
      <w:bookmarkStart w:name="StartOfAmendmentBody" w:id="1"/>
      <w:bookmarkEnd w:id="1"/>
      <w:permStart w:edGrp="everyone" w:id="723806993"/>
      <w:r>
        <w:tab/>
      </w:r>
      <w:r w:rsidR="003A35C3">
        <w:t>On page</w:t>
      </w:r>
      <w:r w:rsidR="0001584D">
        <w:t xml:space="preserve"> 13, line 39 of the striking amendment, after "(7)" insert "</w:t>
      </w:r>
      <w:r w:rsidR="0001584D">
        <w:rPr>
          <w:i/>
          <w:iCs/>
        </w:rPr>
        <w:t>Notifying third parties of consumer requests.</w:t>
      </w:r>
      <w:r w:rsidR="0001584D">
        <w:t xml:space="preserve"> A controller must take reasonable steps to communicate a consumer's request to correct, delete, or opt out of the processing of personal data under subsection (2), (3), or (5) of this section to each third party to whom the controller disclosed, including through sale, the personal data within one year preceding the consumer's request, unless this proves functionally impractical, technically infeasible, or involves disproportionate effort.</w:t>
      </w:r>
    </w:p>
    <w:p w:rsidR="0001584D" w:rsidP="0001584D" w:rsidRDefault="0001584D">
      <w:pPr>
        <w:pStyle w:val="RCWSLText"/>
      </w:pPr>
      <w:r>
        <w:tab/>
        <w:t>(8)"</w:t>
      </w:r>
    </w:p>
    <w:p w:rsidR="003A35C3" w:rsidP="00C8108C" w:rsidRDefault="003A35C3">
      <w:pPr>
        <w:pStyle w:val="Page"/>
      </w:pPr>
    </w:p>
    <w:p w:rsidR="0001584D" w:rsidP="0001584D" w:rsidRDefault="0001584D">
      <w:pPr>
        <w:pStyle w:val="RCWSLText"/>
      </w:pPr>
      <w:r>
        <w:tab/>
        <w:t xml:space="preserve">Renumber the remaining subsections consecutively and correct any internal references accordingly. </w:t>
      </w:r>
    </w:p>
    <w:p w:rsidR="0001584D" w:rsidP="0001584D" w:rsidRDefault="0001584D">
      <w:pPr>
        <w:pStyle w:val="RCWSLText"/>
      </w:pPr>
    </w:p>
    <w:p w:rsidRPr="0001584D" w:rsidR="0001584D" w:rsidP="0001584D" w:rsidRDefault="0001584D">
      <w:pPr>
        <w:pStyle w:val="RCWSLText"/>
      </w:pPr>
    </w:p>
    <w:p w:rsidRPr="003A35C3" w:rsidR="00DF5D0E" w:rsidP="003A35C3" w:rsidRDefault="00DF5D0E">
      <w:pPr>
        <w:suppressLineNumbers/>
        <w:rPr>
          <w:spacing w:val="-3"/>
        </w:rPr>
      </w:pPr>
    </w:p>
    <w:permEnd w:id="723806993"/>
    <w:p w:rsidR="00ED2EEB" w:rsidP="003A35C3"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9209192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3A35C3"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3A35C3"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1584D">
                  <w:t>Requires a controller to communicate a consumer's request to correct or delete personal data, or to opt-out from certain processing to all third parties to whom personal data was disclosed within one year preceding the consumer's request.</w:t>
                </w:r>
                <w:r w:rsidRPr="0096303F" w:rsidR="0001584D">
                  <w:t> </w:t>
                </w:r>
                <w:r w:rsidRPr="0096303F" w:rsidR="001C1B27">
                  <w:t> </w:t>
                </w:r>
              </w:p>
              <w:p w:rsidRPr="007D1589" w:rsidR="001B4E53" w:rsidP="003A35C3" w:rsidRDefault="001B4E53">
                <w:pPr>
                  <w:pStyle w:val="ListBullet"/>
                  <w:numPr>
                    <w:ilvl w:val="0"/>
                    <w:numId w:val="0"/>
                  </w:numPr>
                  <w:suppressLineNumbers/>
                </w:pPr>
              </w:p>
            </w:tc>
          </w:tr>
        </w:sdtContent>
      </w:sdt>
      <w:permEnd w:id="92091922"/>
    </w:tbl>
    <w:p w:rsidR="00DF5D0E" w:rsidP="003A35C3" w:rsidRDefault="00DF5D0E">
      <w:pPr>
        <w:pStyle w:val="BillEnd"/>
        <w:suppressLineNumbers/>
      </w:pPr>
    </w:p>
    <w:p w:rsidR="00DF5D0E" w:rsidP="003A35C3" w:rsidRDefault="00DE256E">
      <w:pPr>
        <w:pStyle w:val="BillEnd"/>
        <w:suppressLineNumbers/>
      </w:pPr>
      <w:r>
        <w:rPr>
          <w:b/>
        </w:rPr>
        <w:t>--- END ---</w:t>
      </w:r>
    </w:p>
    <w:p w:rsidR="00DF5D0E" w:rsidP="003A35C3"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35C3" w:rsidRDefault="003A35C3" w:rsidP="00DF5D0E">
      <w:r>
        <w:separator/>
      </w:r>
    </w:p>
  </w:endnote>
  <w:endnote w:type="continuationSeparator" w:id="0">
    <w:p w:rsidR="003A35C3" w:rsidRDefault="003A35C3"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4C2" w:rsidRDefault="00365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554E6">
    <w:pPr>
      <w:pStyle w:val="AmendDraftFooter"/>
    </w:pPr>
    <w:r>
      <w:fldChar w:fldCharType="begin"/>
    </w:r>
    <w:r>
      <w:instrText xml:space="preserve"> TITLE   \* MERGEFORMAT </w:instrText>
    </w:r>
    <w:r>
      <w:fldChar w:fldCharType="separate"/>
    </w:r>
    <w:r w:rsidR="003A35C3">
      <w:t>6281-S2 AMH SMIN BAKY 145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0554E6">
    <w:pPr>
      <w:pStyle w:val="AmendDraftFooter"/>
    </w:pPr>
    <w:r>
      <w:fldChar w:fldCharType="begin"/>
    </w:r>
    <w:r>
      <w:instrText xml:space="preserve"> TITLE   \* MERGEFORMAT </w:instrText>
    </w:r>
    <w:r>
      <w:fldChar w:fldCharType="separate"/>
    </w:r>
    <w:r w:rsidR="003654C2">
      <w:t>6281-S2 AMH SMIN BAKY 145</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35C3" w:rsidRDefault="003A35C3" w:rsidP="00DF5D0E">
      <w:r>
        <w:separator/>
      </w:r>
    </w:p>
  </w:footnote>
  <w:footnote w:type="continuationSeparator" w:id="0">
    <w:p w:rsidR="003A35C3" w:rsidRDefault="003A35C3"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54C2" w:rsidRDefault="00365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1584D"/>
    <w:rsid w:val="00050639"/>
    <w:rsid w:val="000554E6"/>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654C2"/>
    <w:rsid w:val="003A35C3"/>
    <w:rsid w:val="003E2FC6"/>
    <w:rsid w:val="00492DDC"/>
    <w:rsid w:val="004C6615"/>
    <w:rsid w:val="00523C5A"/>
    <w:rsid w:val="005E69C3"/>
    <w:rsid w:val="00605C39"/>
    <w:rsid w:val="006841E6"/>
    <w:rsid w:val="006C4A15"/>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86C"/>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994535"/>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6281-S2</BillDocName>
  <AmendType>AMH</AmendType>
  <SponsorAcronym>SMIN</SponsorAcronym>
  <DrafterAcronym>BAKY</DrafterAcronym>
  <DraftNumber>145</DraftNumber>
  <ReferenceNumber>2SSB 6281</ReferenceNumber>
  <Floor>H AMD TO ITED COMM AMD (H-5242.1/20)</Floor>
  <AmendmentNumber> 2136</AmendmentNumber>
  <Sponsors>By Representative Smith</Sponsors>
  <FloorAction>NOT ADOPTED 03/06/2020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164</Words>
  <Characters>921</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6281-S2 AMH SMIN BAKY 145</dc:title>
  <dc:creator>Yelena Baker</dc:creator>
  <cp:lastModifiedBy>Baker, Yelena</cp:lastModifiedBy>
  <cp:revision>6</cp:revision>
  <dcterms:created xsi:type="dcterms:W3CDTF">2020-03-05T03:33:00Z</dcterms:created>
  <dcterms:modified xsi:type="dcterms:W3CDTF">2020-03-05T03:37:00Z</dcterms:modified>
</cp:coreProperties>
</file>