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5f11ab78234e29" /></Relationships>
</file>

<file path=word/document.xml><?xml version="1.0" encoding="utf-8"?>
<w:document xmlns:w="http://schemas.openxmlformats.org/wordprocessingml/2006/main">
  <w:body>
    <w:p>
      <w:r>
        <w:rPr>
          <w:b/>
        </w:rPr>
        <w:r>
          <w:rPr/>
          <w:t xml:space="preserve">6478-S2</w:t>
        </w:r>
      </w:r>
      <w:r>
        <w:rPr>
          <w:b/>
        </w:rPr>
        <w:t xml:space="preserve"> </w:t>
        <w:t xml:space="preserve">AMH</w:t>
      </w:r>
      <w:r>
        <w:rPr>
          <w:b/>
        </w:rPr>
        <w:t xml:space="preserve"> </w:t>
        <w:r>
          <w:rPr/>
          <w:t xml:space="preserve">HSEL</w:t>
        </w:r>
      </w:r>
      <w:r>
        <w:rPr>
          <w:b/>
        </w:rPr>
        <w:t xml:space="preserve"> </w:t>
        <w:r>
          <w:rPr/>
          <w:t xml:space="preserve">H5162.1</w:t>
        </w:r>
      </w:r>
      <w:r>
        <w:rPr>
          <w:b/>
        </w:rPr>
        <w:t xml:space="preserve"> - NOT FOR FLOOR USE</w:t>
      </w:r>
    </w:p>
    <w:p>
      <w:pPr>
        <w:ind w:left="0" w:right="0" w:firstLine="576"/>
      </w:pPr>
      <w:r>
        <w:rPr/>
        <w:t xml:space="preserve"> </w:t>
      </w:r>
    </w:p>
    <w:p>
      <w:pPr>
        <w:spacing w:before="480" w:after="0" w:line="408" w:lineRule="exact"/>
      </w:pPr>
      <w:r>
        <w:rPr>
          <w:b/>
          <w:u w:val="single"/>
        </w:rPr>
        <w:t xml:space="preserve">2SSB 6478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t>
      </w:r>
      <w:r>
        <w:t>((</w:t>
      </w:r>
      <w:r>
        <w:rPr>
          <w:strike/>
        </w:rPr>
        <w:t xml:space="preserve">if the recipient is a homeless person as described in RCW 43.185C.010</w:t>
      </w:r>
      <w:r>
        <w:t>))</w:t>
      </w:r>
      <w:r>
        <w:rPr/>
        <w:t xml:space="preserve"> </w:t>
      </w:r>
      <w:r>
        <w:rPr>
          <w:u w:val="single"/>
        </w:rPr>
        <w:t xml:space="preserve">when:</w:t>
      </w:r>
    </w:p>
    <w:p>
      <w:pPr>
        <w:spacing w:before="0" w:after="0" w:line="408" w:lineRule="exact"/>
        <w:ind w:left="0" w:right="0" w:firstLine="576"/>
        <w:jc w:val="left"/>
      </w:pPr>
      <w:r>
        <w:rPr>
          <w:u w:val="single"/>
        </w:rPr>
        <w:t xml:space="preserve">(A) The recipient's family:</w:t>
      </w:r>
    </w:p>
    <w:p>
      <w:pPr>
        <w:spacing w:before="0" w:after="0" w:line="408" w:lineRule="exact"/>
        <w:ind w:left="0" w:right="0" w:firstLine="576"/>
        <w:jc w:val="left"/>
      </w:pPr>
      <w:r>
        <w:rPr>
          <w:u w:val="single"/>
        </w:rPr>
        <w:t xml:space="preserve">(I) Includes a child or youth who is without a fixed, regular, and adequate nighttime residence as described in the federal McKinney-Vento homeless assistance act (Title 42 U.S.C., chapter 119, subchapter VI, part B) as it existed on January 1, 2020; or </w:t>
      </w:r>
    </w:p>
    <w:p>
      <w:pPr>
        <w:spacing w:before="0" w:after="0" w:line="408" w:lineRule="exact"/>
        <w:ind w:left="0" w:right="0" w:firstLine="576"/>
        <w:jc w:val="left"/>
      </w:pPr>
      <w:r>
        <w:rPr>
          <w:u w:val="single"/>
        </w:rPr>
        <w:t xml:space="preserve">(II) Is at substantial risk of losing housing or housing support services as described in RCW 43.185C.220; or</w:t>
      </w:r>
    </w:p>
    <w:p>
      <w:pPr>
        <w:spacing w:before="0" w:after="0" w:line="408" w:lineRule="exact"/>
        <w:ind w:left="0" w:right="0" w:firstLine="576"/>
        <w:jc w:val="left"/>
      </w:pPr>
      <w:r>
        <w:rPr>
          <w:u w:val="single"/>
        </w:rPr>
        <w:t xml:space="preserve">(B) The recipient:</w:t>
      </w:r>
    </w:p>
    <w:p>
      <w:pPr>
        <w:spacing w:before="0" w:after="0" w:line="408" w:lineRule="exact"/>
        <w:ind w:left="0" w:right="0" w:firstLine="576"/>
        <w:jc w:val="left"/>
      </w:pPr>
      <w:r>
        <w:rPr>
          <w:u w:val="single"/>
        </w:rPr>
        <w:t xml:space="preserve">(I) Is participating satisfactorily in the program;</w:t>
      </w:r>
    </w:p>
    <w:p>
      <w:pPr>
        <w:spacing w:before="0" w:after="0" w:line="408" w:lineRule="exact"/>
        <w:ind w:left="0" w:right="0" w:firstLine="576"/>
        <w:jc w:val="left"/>
      </w:pPr>
      <w:r>
        <w:rPr>
          <w:u w:val="single"/>
        </w:rPr>
        <w:t xml:space="preserve">(II) Is temporarily prevented from working or looking for a job;</w:t>
      </w:r>
    </w:p>
    <w:p>
      <w:pPr>
        <w:spacing w:before="0" w:after="0" w:line="408" w:lineRule="exact"/>
        <w:ind w:left="0" w:right="0" w:firstLine="576"/>
        <w:jc w:val="left"/>
      </w:pPr>
      <w:r>
        <w:rPr>
          <w:u w:val="single"/>
        </w:rPr>
        <w:t xml:space="preserve">(III) Is in need of mental health or substance use disorder treatment; or</w:t>
      </w:r>
    </w:p>
    <w:p>
      <w:pPr>
        <w:spacing w:before="0" w:after="0" w:line="408" w:lineRule="exact"/>
        <w:ind w:left="0" w:right="0" w:firstLine="576"/>
        <w:jc w:val="left"/>
      </w:pPr>
      <w:r>
        <w:rPr>
          <w:u w:val="single"/>
        </w:rPr>
        <w:t xml:space="preserve">(IV) Demonstrates another basis by which the time limit pursuant to subsection (1) of this section would cause undue hardship to the recipient or the recipient's family</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Annually by December 31st, the department must report to the governor and the appropriate policy and fiscal committees of the legislature disaggregated data identifying the race of individuals whose temporary assistance for needy families benefits were reduced or terminated during the preceding year due to:</w:t>
      </w:r>
    </w:p>
    <w:p>
      <w:pPr>
        <w:spacing w:before="0" w:after="0" w:line="408" w:lineRule="exact"/>
        <w:ind w:left="0" w:right="0" w:firstLine="576"/>
        <w:jc w:val="left"/>
      </w:pPr>
      <w:r>
        <w:rPr/>
        <w:t xml:space="preserve">(a) Sanction as described in RCW 74.08A.260; or</w:t>
      </w:r>
    </w:p>
    <w:p>
      <w:pPr>
        <w:spacing w:before="0" w:after="0" w:line="408" w:lineRule="exact"/>
        <w:ind w:left="0" w:right="0" w:firstLine="576"/>
        <w:jc w:val="left"/>
      </w:pPr>
      <w:r>
        <w:rPr/>
        <w:t xml:space="preserve">(b) Reaching the sixty-month time limit under RCW 74.08A.010.</w:t>
      </w:r>
    </w:p>
    <w:p>
      <w:pPr>
        <w:spacing w:before="0" w:after="0" w:line="408" w:lineRule="exact"/>
        <w:ind w:left="0" w:right="0" w:firstLine="576"/>
        <w:jc w:val="left"/>
      </w:pPr>
      <w:r>
        <w:rPr/>
        <w:t xml:space="preserve">(2) If the disaggregated data for terminated or sanctioned individuals shows a disproportionate representation of any racial group that has experienced historic disparities or discrimination, the department must describe steps it is taking to address and remedy the racial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w:t>
      </w:r>
      <w:r>
        <w:rPr>
          <w:u w:val="single"/>
        </w:rPr>
        <w:t xml:space="preserve">(a)</w:t>
      </w:r>
      <w:r>
        <w:rPr/>
        <w:t xml:space="preserve"> If a recipient refuses to engage in work and work activities required by the department, </w:t>
      </w:r>
      <w:r>
        <w:rPr>
          <w:u w:val="single"/>
        </w:rPr>
        <w:t xml:space="preserve">the department must review the recipient's case to ensure the department has taken into consideration any barriers to work activities and made any necessary revisions to the recipient's individual responsibility plan. As part of the review, the department must consider: (i) Whether the recipient was provided with adequate notice and opportunity to remedy his or her noncompliance with program requirements; and (ii) if the department considered good cause reasons for failure to participate pursuant to RCW 74.08A.270 before imposing sanctions.</w:t>
      </w:r>
    </w:p>
    <w:p>
      <w:pPr>
        <w:spacing w:before="0" w:after="0" w:line="408" w:lineRule="exact"/>
        <w:ind w:left="0" w:right="0" w:firstLine="576"/>
        <w:jc w:val="left"/>
      </w:pPr>
      <w:r>
        <w:rPr>
          <w:u w:val="single"/>
        </w:rPr>
        <w:t xml:space="preserve">(b) 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w:t>
      </w:r>
      <w:r>
        <w:t>((</w:t>
      </w:r>
      <w:r>
        <w:rPr>
          <w:strike/>
        </w:rPr>
        <w:t xml:space="preserve">refused to</w:t>
      </w:r>
      <w:r>
        <w:t>))</w:t>
      </w:r>
      <w:r>
        <w:rPr/>
        <w:t xml:space="preserve"> </w:t>
      </w:r>
      <w:r>
        <w:rPr>
          <w:u w:val="single"/>
        </w:rPr>
        <w:t xml:space="preserve">did not</w:t>
      </w:r>
      <w:r>
        <w:rPr/>
        <w:t xml:space="preserve">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conduct outreach to families terminated due to time limits on or after January 1, 2015, who appear to otherwise meet eligibility requirements for temporary assistance for needy families pursuant to section 1 of this act. The department must use all known contact information for families, including contact information available through client files related to other department-administered programs such as basic food and child support enforcement, to notify families of policy changes under section 1 of this act, and encourage families to apply for assistance.</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July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 requiring the Department of Social and Health Services (DSHS) to terminate a family's grant after 12 months of continuous noncompliance.</w:t>
      </w:r>
    </w:p>
    <w:p>
      <w:pPr>
        <w:spacing w:before="0" w:after="0" w:line="408" w:lineRule="exact"/>
        <w:ind w:left="0" w:right="0" w:firstLine="576"/>
        <w:jc w:val="left"/>
      </w:pPr>
      <w:r>
        <w:rPr/>
        <w:t xml:space="preserve">Adds criteria by which DSHS must exempt a recipient from the 60-month lifetime limit for benefits and removes the existing definition of "homeless person" as it relates to time limit extensions.</w:t>
      </w:r>
    </w:p>
    <w:p>
      <w:pPr>
        <w:spacing w:before="0" w:after="0" w:line="408" w:lineRule="exact"/>
        <w:ind w:left="0" w:right="0" w:firstLine="576"/>
        <w:jc w:val="left"/>
      </w:pPr>
      <w:r>
        <w:rPr/>
        <w:t xml:space="preserve">Requires DSHS to report disaggregated data identifying the race of individuals whose benefits were reduced or terminated during the preceding year due to sanction or reaching the 60-month limit and describe steps the Department is taking to address and remedy any racial disproportionality.</w:t>
      </w:r>
    </w:p>
    <w:p>
      <w:pPr>
        <w:spacing w:before="0" w:after="0" w:line="408" w:lineRule="exact"/>
        <w:ind w:left="0" w:right="0" w:firstLine="576"/>
        <w:jc w:val="left"/>
      </w:pPr>
      <w:r>
        <w:rPr/>
        <w:t xml:space="preserve">Directs DSHS to conduct outreach to families terminated due to time limits on or after January 1, 2015, who appear to otherwise meet expanded time limit extension criteria in order to notify families of policy changes and encourage them to reapply for assistance.</w:t>
      </w:r>
    </w:p>
    <w:p>
      <w:pPr>
        <w:spacing w:before="0" w:after="0" w:line="408" w:lineRule="exact"/>
        <w:ind w:left="0" w:right="0" w:firstLine="576"/>
        <w:jc w:val="left"/>
      </w:pPr>
      <w:r>
        <w:rPr/>
        <w:t xml:space="preserve">Removes the effective date of May 1, 2021, for the Act and adds an effective date of July 1, 2021, for time limit extension and noncompliance sanction policy changes.</w:t>
      </w:r>
    </w:p>
    <w:p>
      <w:pPr>
        <w:spacing w:before="0" w:after="0" w:line="408" w:lineRule="exact"/>
        <w:ind w:left="0" w:right="0" w:firstLine="576"/>
        <w:jc w:val="left"/>
      </w:pPr>
      <w:r>
        <w:rPr/>
        <w:t xml:space="preserve">Removes the provision specifying the Act applies prospectively only.</w:t>
      </w:r>
    </w:p>
    <w:p>
      <w:pPr>
        <w:spacing w:before="0" w:after="0" w:line="408" w:lineRule="exact"/>
        <w:ind w:left="0" w:right="0" w:firstLine="576"/>
        <w:jc w:val="left"/>
      </w:pPr>
      <w:r>
        <w:rPr/>
        <w:t xml:space="preserve">Removes the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c055cf599d437a" /></Relationships>
</file>