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c0fb0d48f434e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6492-S.E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MOSB</w:t>
        </w:r>
      </w:r>
      <w:r>
        <w:rPr>
          <w:b/>
        </w:rPr>
        <w:t xml:space="preserve"> </w:t>
        <w:r>
          <w:rPr/>
          <w:t xml:space="preserve">H4597.1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ESSB 6492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1083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Mosbrucker</w:t>
      </w:r>
    </w:p>
    <w:p>
      <w:pPr>
        <w:jc w:val="right"/>
      </w:pPr>
      <w:r>
        <w:rPr>
          <w:b/>
        </w:rPr>
        <w:t xml:space="preserve">NOT ADOPTED 02/06/2020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11, after "</w:t>
      </w:r>
      <w:r>
        <w:rPr>
          <w:u w:val="single"/>
        </w:rPr>
        <w:t xml:space="preserve">year;</w:t>
      </w:r>
      <w:r>
        <w:rPr/>
        <w:t xml:space="preserve">" strike "</w:t>
      </w:r>
      <w:r>
        <w:rPr>
          <w:u w:val="single"/>
        </w:rPr>
        <w:t xml:space="preserve">and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15, after "</w:t>
      </w:r>
      <w:r>
        <w:rPr>
          <w:u w:val="single"/>
        </w:rPr>
        <w:t xml:space="preserve">82.04.260(10)</w:t>
      </w:r>
      <w:r>
        <w:rPr/>
        <w:t xml:space="preserve">" insert "</w:t>
      </w:r>
      <w:r>
        <w:rPr>
          <w:u w:val="single"/>
        </w:rPr>
        <w:t xml:space="preserve">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(D) Providers that give counseling and treatment to domestic violence victims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Exempts providers that give counseling and treatment to domestic violence victims from the 1.75 percent B&amp;O tax.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62a1bee3f4504" /></Relationships>
</file>