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7ba4b03544bb3" /></Relationships>
</file>

<file path=word/document.xml><?xml version="1.0" encoding="utf-8"?>
<w:document xmlns:w="http://schemas.openxmlformats.org/wordprocessingml/2006/main">
  <w:body>
    <w:p>
      <w:r>
        <w:rPr>
          <w:b/>
        </w:rPr>
        <w:r>
          <w:rPr/>
          <w:t xml:space="preserve">6534-S.E</w:t>
        </w:r>
      </w:r>
      <w:r>
        <w:rPr>
          <w:b/>
        </w:rPr>
        <w:t xml:space="preserve"> </w:t>
        <w:t xml:space="preserve">AMH</w:t>
      </w:r>
      <w:r>
        <w:rPr>
          <w:b/>
        </w:rPr>
        <w:t xml:space="preserve"> </w:t>
        <w:r>
          <w:rPr/>
          <w:t xml:space="preserve">RICC</w:t>
        </w:r>
      </w:r>
      <w:r>
        <w:rPr>
          <w:b/>
        </w:rPr>
        <w:t xml:space="preserve"> </w:t>
        <w:r>
          <w:rPr/>
          <w:t xml:space="preserve">H5411.2</w:t>
        </w:r>
      </w:r>
      <w:r>
        <w:rPr>
          <w:b/>
        </w:rPr>
        <w:t xml:space="preserve"> - NOT FOR FLOOR USE</w:t>
      </w:r>
    </w:p>
    <w:p>
      <w:pPr>
        <w:ind w:left="0" w:right="0" w:firstLine="576"/>
      </w:pPr>
    </w:p>
    <w:p>
      <w:pPr>
        <w:spacing w:before="480" w:after="0" w:line="408" w:lineRule="exact"/>
      </w:pPr>
      <w:r>
        <w:rPr>
          <w:b/>
          <w:u w:val="single"/>
        </w:rPr>
        <w:t xml:space="preserve">ESSB 6534</w:t>
      </w:r>
      <w:r>
        <w:t xml:space="preserve"> -</w:t>
      </w:r>
      <w:r>
        <w:t xml:space="preserve"> </w:t>
        <w:t xml:space="preserve">H AMD</w:t>
      </w:r>
      <w:r>
        <w:t xml:space="preserve"> </w:t>
      </w:r>
      <w:r>
        <w:rPr>
          <w:b/>
        </w:rPr>
        <w:t xml:space="preserve">2174</w:t>
      </w:r>
    </w:p>
    <w:p>
      <w:pPr>
        <w:spacing w:before="0" w:after="0" w:line="408" w:lineRule="exact"/>
        <w:ind w:left="0" w:right="0" w:firstLine="576"/>
        <w:jc w:val="left"/>
      </w:pPr>
      <w:r>
        <w:rPr/>
        <w:t xml:space="preserve">By Representative Riccelli</w:t>
      </w:r>
    </w:p>
    <w:p>
      <w:pPr>
        <w:jc w:val="right"/>
      </w:pPr>
      <w:r>
        <w:rPr>
          <w:b/>
        </w:rPr>
        <w:t xml:space="preserve">ADOPTED 03/12/2020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amount" means the product of the add-on calculated pursuant to section 6(1) of this act multiplied by the number of emergency ambulance transports for the state fiscal year.</w:t>
      </w:r>
    </w:p>
    <w:p>
      <w:pPr>
        <w:spacing w:before="0" w:after="0" w:line="408" w:lineRule="exact"/>
        <w:ind w:left="0" w:right="0" w:firstLine="576"/>
        <w:jc w:val="left"/>
      </w:pPr>
      <w:r>
        <w:rPr/>
        <w:t xml:space="preserve">(2) "Ambulance transport provider" means an ambulance transport provider that is licensed under RCW 18.73.140 that bills and receives patient care revenue from the provision of ground emergency ambulance transports. "Ambulance transport provider" does not include a provider that is owned or operated by the state, cities, counties, fire protection districts, regional fire protection service authorities, port districts, public hospital districts, community services districts, health care districts, federally recognized Indian tribes, or any unit of government as defined in 42 C.F.R. Sec. 433.50.</w:t>
      </w:r>
    </w:p>
    <w:p>
      <w:pPr>
        <w:spacing w:before="0" w:after="0" w:line="408" w:lineRule="exact"/>
        <w:ind w:left="0" w:right="0" w:firstLine="576"/>
        <w:jc w:val="left"/>
      </w:pPr>
      <w:r>
        <w:rPr/>
        <w:t xml:space="preserve">(3) "Annual quality assurance fee rate" means the quality assurance fee per emergency ambulance transport during each applicable state fiscal year assessed on each ambulance transport provider.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(6)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(7)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(8)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(9)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t xml:space="preserve">(10)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(11)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for the following purposes in the following order of priority:</w:t>
      </w:r>
    </w:p>
    <w:p>
      <w:pPr>
        <w:spacing w:before="0" w:after="0" w:line="408" w:lineRule="exact"/>
        <w:ind w:left="0" w:right="0" w:firstLine="576"/>
        <w:jc w:val="left"/>
      </w:pPr>
      <w:r>
        <w:rPr/>
        <w:t xml:space="preserve">(a) To provide funding in an amount not to exceed ten percent of the annual quality assurance fee rate collection amount, exclusive of any federal matching funds, for health care coverage for Washingtonians and for the authority's staffing and administrative costs directly attributable to administering this chapter;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a quality assurance fee. Each ambulance transport provider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in the second quarter preceding the state fiscal quarter for which the fee is assessed.</w:t>
      </w:r>
    </w:p>
    <w:p>
      <w:pPr>
        <w:spacing w:before="0" w:after="0" w:line="408" w:lineRule="exact"/>
        <w:ind w:left="0" w:right="0" w:firstLine="576"/>
        <w:jc w:val="left"/>
      </w:pPr>
      <w:r>
        <w:rPr/>
        <w:t xml:space="preserve">(2)(a) For the state fiscal year beginning July 1, 2021, the annual quality assurance fee rate shall be calculated by multiplying the projected total annual gross receipts for all ambulance transport providers by five and one-half percent, which resulting product shall be divided by the projected total annual emergency ambulance transports by all ambulance transport providers for the state fiscal year.</w:t>
      </w:r>
    </w:p>
    <w:p>
      <w:pPr>
        <w:spacing w:before="0" w:after="0" w:line="408" w:lineRule="exact"/>
        <w:ind w:left="0" w:right="0" w:firstLine="576"/>
        <w:jc w:val="left"/>
      </w:pPr>
      <w:r>
        <w:rPr/>
        <w:t xml:space="preserve">(b) For state fiscal years beginning July 1, 2022, and continuing each state fiscal year thereafter, the quality assurance fee rate shall be calculated by a ratio, the numerator of which shall be the product of the projected aggregate fee schedule amount, and the denominator of which shall be ninety percent of the projected total annual emergency ambulance transports by all ambulance transport providers.</w:t>
      </w:r>
    </w:p>
    <w:p>
      <w:pPr>
        <w:spacing w:before="0" w:after="0" w:line="408" w:lineRule="exact"/>
        <w:ind w:left="0" w:right="0" w:firstLine="576"/>
        <w:jc w:val="left"/>
      </w:pPr>
      <w:r>
        <w:rPr/>
        <w:t xml:space="preserve">(c)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is approximately equal to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an assessment notice no later than thirty days prior to the beginning of the applicable state fiscal quarter. For each state fiscal quarter for which the quality assurance fee is assessed, the authority shall send to each ambulance transport provider an invoice of the quarterly quality assurance fee payment due for the quarter no later than thirty days before the payment is due. For each state fiscal quarter for which the quality assurance fee is assessed, the ambulance transport provider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shall be increased by application of an add-on to the associated medicaid fee-for-service payment schedule. The add-on increase to the fee-for-service payment schedule under this section shall be calculated by June 15, 2021, and shall remain the same for later state fiscal years, to the extent the authority determines federal financial participation is available. The authority shall calculate the projections required by this subsection based on the number of emergency ambulance transports and gross revenue data submitted pursuant to section 4 of this act. The fee-for-service add-on shall be equal to the quotient of the available fee amount projected by the authority on or before June 15, 2021, for the 2021–22 state fiscal year, divided by the total medicaid emergency ambulance transports, projected by the authority on or before June 15, 2021, for the 2021–22 state fiscal year. The resulting fee-for-service payment schedule amounts after the application of this section shall be equal to the sum of the medicaid fee-for-service payment schedule amount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emergency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minimum extent necessary to meet the requirements of federal law or regulations or to obtain federal approval. If the authority, after consulting with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5(2)(c) of this act. The authority shall retain the declaration and provide a copy, within ten working days of the execution of the declaration, to the appropriate fiscal and policy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may be assessed the amount the provider would be required to pay to the authority if the add-on increase to the fee-for-service payment schedule described in section 5(2)(c)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emergency ambulance transports provided by ambulance transport providers;</w:t>
      </w:r>
    </w:p>
    <w:p>
      <w:pPr>
        <w:spacing w:before="0" w:after="0" w:line="408" w:lineRule="exact"/>
        <w:ind w:left="0" w:right="0" w:firstLine="576"/>
        <w:jc w:val="left"/>
      </w:pPr>
      <w:r>
        <w:rPr/>
        <w:t xml:space="preserve">(c) The state not delegating responsibility to pay for emergency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w:t>
      </w:r>
    </w:p>
    <w:p>
      <w:pPr>
        <w:spacing w:before="0" w:after="0" w:line="408" w:lineRule="exact"/>
        <w:ind w:left="0" w:right="0" w:firstLine="576"/>
        <w:jc w:val="left"/>
      </w:pPr>
      <w:r>
        <w:rPr/>
        <w:t xml:space="preserve">(e) The program not prohibiting, diminishing, or harming the ground emergency medical transportation services reimbursement program described in RCW 41.05.730; and</w:t>
      </w:r>
    </w:p>
    <w:p>
      <w:pPr>
        <w:spacing w:before="0" w:after="0" w:line="408" w:lineRule="exact"/>
        <w:ind w:left="0" w:right="0" w:firstLine="576"/>
        <w:jc w:val="left"/>
      </w:pPr>
      <w:r>
        <w:rPr/>
        <w:t xml:space="preserve">(f) Consistent with section 6(3) of this act, the state continuing its maintenance of effort for the level of state funding not derived from the quality assurance fee of emergency ambulance transports reimbursement for the 2021–22 rate year, and for each applicable rate year thereafter, in an amount not less than the amount that the state would have paid for the same number of emergency ambulance transports under the rate methodology that was in effect on July 1, 2019.</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emergency ambulance transports provided by ambulance transport providers;</w:t>
      </w:r>
    </w:p>
    <w:p>
      <w:pPr>
        <w:spacing w:before="0" w:after="0" w:line="408" w:lineRule="exact"/>
        <w:ind w:left="0" w:right="0" w:firstLine="576"/>
        <w:jc w:val="left"/>
      </w:pPr>
      <w:r>
        <w:rPr/>
        <w:t xml:space="preserve">(f) The state delegates responsibility to pay for emergency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not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5(2)(c)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intent section.</w:t>
      </w:r>
    </w:p>
    <w:p>
      <w:pPr>
        <w:spacing w:before="0" w:after="0" w:line="408" w:lineRule="exact"/>
        <w:ind w:left="0" w:right="0" w:firstLine="576"/>
        <w:jc w:val="left"/>
      </w:pPr>
      <w:r>
        <w:rPr/>
        <w:t xml:space="preserve">(2) Redefines "aggregate fee schedule amount" and "ambulance transport provider." Clarifies that "ambulance transport provider" refers specifically to ground emergency ambulance transport providers.</w:t>
      </w:r>
    </w:p>
    <w:p>
      <w:pPr>
        <w:spacing w:before="0" w:after="0" w:line="408" w:lineRule="exact"/>
        <w:ind w:left="0" w:right="0" w:firstLine="576"/>
        <w:jc w:val="left"/>
      </w:pPr>
      <w:r>
        <w:rPr/>
        <w:t xml:space="preserve">(3) Limits the allowable uses for the quality assurance fees so that: (a) Ten percent of the annual quality assurance fee collection amount may be used for state health care coverage and for the Health Care Authority's staffing and administrative costs to implement the act; and (b) the remaining annual quality assurance fee revenues be used for an add-on payment to ambulance transport providers. Removes the use of funding to refund erroneous or excessive payments made by hospitals. Removes the requirement that one-third of the fees collected be used in lieu of state general fund payments for Medicaid emergency ambulance services. </w:t>
      </w:r>
    </w:p>
    <w:p>
      <w:pPr>
        <w:spacing w:before="0" w:after="0" w:line="408" w:lineRule="exact"/>
        <w:ind w:left="0" w:right="0" w:firstLine="576"/>
        <w:jc w:val="left"/>
      </w:pPr>
      <w:r>
        <w:rPr/>
        <w:t xml:space="preserve">(4) Sets the quality assurance fee rate calculation at a ratio where the numerator is the product of the projected aggregate fee schedule amount, and the denominator is ninety percent of the projected total annual emergency ambulance transports by all ambulance transport providers. Requires the HCA to ensure that the actual or projected available fee amount for each applicable state fiscal year remains approximately equal to the aggregate fee schedule amount for the state fiscal year.</w:t>
      </w:r>
    </w:p>
    <w:p>
      <w:pPr>
        <w:spacing w:before="0" w:after="0" w:line="408" w:lineRule="exact"/>
        <w:ind w:left="0" w:right="0" w:firstLine="576"/>
        <w:jc w:val="left"/>
      </w:pPr>
      <w:r>
        <w:rPr/>
        <w:t xml:space="preserve">(5) Modifies the add-on to the associated Medicaid fee-for-service payment schedule by removing the requirement that the total reimbursement, including the program add-on, be at least sixty percent of the statewide average Medicare rate of an emergency ambulance transport or similar service, and instead requires the HCA to base the calculation on the number of emergency ambulance transports and gross revenue data submitted. Requires the fee-for-service add-on to be equal to the quotient of the available fee amount projected by the HCA on or before June 15, 2021, for the 2021–22 state fiscal year, divided by the total Medicaid emergency ambulance transports projected by the authority on or before June 15, 2021, for the 2020–21 state fiscal year. Requires that the resulting fee-for-service payment schedule amounts be equal to the sum of the Medicaid fee-for-service payment schedule amount and the add-on increase.</w:t>
      </w:r>
    </w:p>
    <w:p>
      <w:pPr>
        <w:spacing w:before="0" w:after="0" w:line="408" w:lineRule="exact"/>
        <w:ind w:left="0" w:right="0" w:firstLine="576"/>
        <w:jc w:val="left"/>
      </w:pPr>
      <w:r>
        <w:rPr/>
        <w:t xml:space="preserve">(6) Further conditions the assessment, collection, and disbursement of funds on the state continuing its maintenance of effort for the level of state funding not derived from the quality assurance fee of emergency medical transports reimbursement for the 2021–22 rate year, and for each applicable rate year thereafter, in an amount not less than the amount that the state would have paid for the same number of emergency medical transports under the rate methodology that was in effect on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6b8bf5702b413e" /></Relationships>
</file>