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905824b96804868" /></Relationships>
</file>

<file path=word/document.xml><?xml version="1.0" encoding="utf-8"?>
<w:document xmlns:w="http://schemas.openxmlformats.org/wordprocessingml/2006/main">
  <w:body>
    <w:p>
      <w:r>
        <w:rPr>
          <w:b/>
        </w:rPr>
        <w:r>
          <w:rPr/>
          <w:t xml:space="preserve">6626.E</w:t>
        </w:r>
      </w:r>
      <w:r>
        <w:rPr>
          <w:b/>
        </w:rPr>
        <w:t xml:space="preserve"> </w:t>
        <w:t xml:space="preserve">AMH</w:t>
      </w:r>
      <w:r>
        <w:rPr>
          <w:b/>
        </w:rPr>
        <w:t xml:space="preserve"> </w:t>
        <w:r>
          <w:rPr/>
          <w:t xml:space="preserve">HOUS</w:t>
        </w:r>
      </w:r>
      <w:r>
        <w:rPr>
          <w:b/>
        </w:rPr>
        <w:t xml:space="preserve"> </w:t>
        <w:r>
          <w:rPr/>
          <w:t xml:space="preserve">H5198.1</w:t>
        </w:r>
      </w:r>
      <w:r>
        <w:rPr>
          <w:b/>
        </w:rPr>
        <w:t xml:space="preserve"> - NOT FOR FLOOR USE</w:t>
      </w:r>
    </w:p>
    <w:p>
      <w:pPr>
        <w:ind w:left="0" w:right="0" w:firstLine="576"/>
      </w:pPr>
    </w:p>
    <w:p>
      <w:pPr>
        <w:spacing w:before="480" w:after="0" w:line="408" w:lineRule="exact"/>
      </w:pPr>
      <w:r>
        <w:rPr>
          <w:b/>
          <w:u w:val="single"/>
        </w:rPr>
        <w:t xml:space="preserve">ESB 6626</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Housing, Community Development &amp; Veterans</w:t>
      </w:r>
    </w:p>
    <w:p>
      <w:pPr>
        <w:jc w:val="right"/>
      </w:pPr>
      <w:r>
        <w:rPr>
          <w:b/>
        </w:rPr>
        <w:t xml:space="preserve">ADOPTED 03/05/2020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(1) The position of military spouse liaison is created within the department.</w:t>
      </w:r>
    </w:p>
    <w:p>
      <w:pPr>
        <w:spacing w:before="0" w:after="0" w:line="408" w:lineRule="exact"/>
        <w:ind w:left="0" w:right="0" w:firstLine="576"/>
        <w:jc w:val="left"/>
      </w:pPr>
      <w:r>
        <w:rPr/>
        <w:t xml:space="preserve">(2) The duties of the military spouse liaison include, but are not limited to:</w:t>
      </w:r>
    </w:p>
    <w:p>
      <w:pPr>
        <w:spacing w:before="0" w:after="0" w:line="408" w:lineRule="exact"/>
        <w:ind w:left="0" w:right="0" w:firstLine="576"/>
        <w:jc w:val="left"/>
      </w:pPr>
      <w:r>
        <w:rPr/>
        <w:t xml:space="preserve">(a) Conducting outreach to and advocating on behalf of military spouses in Washington;</w:t>
      </w:r>
    </w:p>
    <w:p>
      <w:pPr>
        <w:spacing w:before="0" w:after="0" w:line="408" w:lineRule="exact"/>
        <w:ind w:left="0" w:right="0" w:firstLine="576"/>
        <w:jc w:val="left"/>
      </w:pPr>
      <w:r>
        <w:rPr/>
        <w:t xml:space="preserve">(b) Providing assistance and information to military spouses seeking professional licenses and credentials or other employment in Washington;</w:t>
      </w:r>
    </w:p>
    <w:p>
      <w:pPr>
        <w:spacing w:before="0" w:after="0" w:line="408" w:lineRule="exact"/>
        <w:ind w:left="0" w:right="0" w:firstLine="576"/>
        <w:jc w:val="left"/>
      </w:pPr>
      <w:r>
        <w:rPr/>
        <w:t xml:space="preserve">(c) Coordinating research on issues facing military spouses and creating informational materials to assist military spouses and their families;</w:t>
      </w:r>
    </w:p>
    <w:p>
      <w:pPr>
        <w:spacing w:before="0" w:after="0" w:line="408" w:lineRule="exact"/>
        <w:ind w:left="0" w:right="0" w:firstLine="576"/>
        <w:jc w:val="left"/>
      </w:pPr>
      <w:r>
        <w:rPr/>
        <w:t xml:space="preserve">(d) Examining barriers and providing recommendations to assist spouses in accessing high quality child care and developing resources in coordination with military installations and the department of children, youth, and families to increase access to high quality child care for military families; and</w:t>
      </w:r>
    </w:p>
    <w:p>
      <w:pPr>
        <w:spacing w:before="0" w:after="0" w:line="408" w:lineRule="exact"/>
        <w:ind w:left="0" w:right="0" w:firstLine="576"/>
        <w:jc w:val="left"/>
      </w:pPr>
      <w:r>
        <w:rPr/>
        <w:t xml:space="preserve">(e) Developing, in coordination with the employment security department and employers, a common form for military spouses to complete highlighting specific skills, education, and training to help spouses quickly find meaningful employment in relevant economic sectors.</w:t>
      </w:r>
    </w:p>
    <w:p>
      <w:pPr>
        <w:spacing w:before="0" w:after="0" w:line="408" w:lineRule="exact"/>
        <w:ind w:left="0" w:right="0" w:firstLine="576"/>
        <w:jc w:val="left"/>
      </w:pPr>
      <w:r>
        <w:rPr/>
        <w:t xml:space="preserve">(3) The military spouse liaison is encouraged to periodically report on the work of the liaison to the relevant standing committees of the legislature and the joint committee on veterans' and military affairs and participate in policy development relating to military spouses."</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Strikes provisions of the bill that require the Department of Health to waive licensing fees for the spouses and registered domestic partners of military embers. Strikes provisions of the bill that require the Nursing Care Quality Assurance Commission to develop a plan and timeline to address concerns with the nurse licensure compact.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1d5bed32e14c0f" /></Relationships>
</file>