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93c4c81fbc94512" /></Relationships>
</file>

<file path=word/document.xml><?xml version="1.0" encoding="utf-8"?>
<w:document xmlns:w="http://schemas.openxmlformats.org/wordprocessingml/2006/main">
  <w:body>
    <w:p>
      <w:r>
        <w:rPr>
          <w:b/>
        </w:rPr>
        <w:r>
          <w:rPr/>
          <w:t xml:space="preserve">1082-S</w:t>
        </w:r>
      </w:r>
      <w:r>
        <w:rPr>
          <w:b/>
        </w:rPr>
        <w:t xml:space="preserve"> </w:t>
        <w:t xml:space="preserve">AMS</w:t>
      </w:r>
      <w:r>
        <w:rPr>
          <w:b/>
        </w:rPr>
        <w:t xml:space="preserve"> </w:t>
        <w:r>
          <w:rPr/>
          <w:t xml:space="preserve">HLTC</w:t>
        </w:r>
      </w:r>
      <w:r>
        <w:rPr>
          <w:b/>
        </w:rPr>
        <w:t xml:space="preserve"> </w:t>
        <w:r>
          <w:rPr/>
          <w:t xml:space="preserve">S3477.1</w:t>
        </w:r>
      </w:r>
      <w:r>
        <w:rPr>
          <w:b/>
        </w:rPr>
        <w:t xml:space="preserve"> - NOT FOR FLOOR USE</w:t>
      </w:r>
    </w:p>
    <w:p>
      <w:pPr>
        <w:ind w:left="0" w:right="0" w:firstLine="576"/>
      </w:pPr>
    </w:p>
    <w:p>
      <w:pPr>
        <w:spacing w:before="480" w:after="0" w:line="408" w:lineRule="exact"/>
      </w:pPr>
      <w:r>
        <w:rPr>
          <w:b/>
          <w:u w:val="single"/>
        </w:rPr>
        <w:t xml:space="preserve">SHB 1082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108</w:t>
      </w:r>
      <w:r>
        <w:rPr/>
        <w:t xml:space="preserve">.</w:t>
      </w:r>
      <w:r>
        <w:t xml:space="preserve">045</w:t>
      </w:r>
      <w:r>
        <w:rPr/>
        <w:t xml:space="preserve"> and 2016 c 41 s 5 are each amended to read as follows:</w:t>
      </w:r>
    </w:p>
    <w:p>
      <w:pPr>
        <w:spacing w:before="0" w:after="0" w:line="408" w:lineRule="exact"/>
        <w:ind w:left="0" w:right="0" w:firstLine="576"/>
        <w:jc w:val="left"/>
      </w:pPr>
      <w:r>
        <w:rPr>
          <w:u w:val="single"/>
        </w:rPr>
        <w:t xml:space="preserve">(1)</w:t>
      </w:r>
      <w:r>
        <w:rPr/>
        <w:t xml:space="preserve"> A massage therapist licensed under this chapter or a reflexologist certified under this chapter must conspicuously display his or her credential in his or her principal place of business. If the licensed massage therapist or certified reflexologist does not have a principal place of business or conducts business in any other location, he or she must have a copy of his or her credential available for inspection while performing services within his or her authorized scope of practice.</w:t>
      </w:r>
    </w:p>
    <w:p>
      <w:pPr>
        <w:spacing w:before="0" w:after="0" w:line="408" w:lineRule="exact"/>
        <w:ind w:left="0" w:right="0" w:firstLine="576"/>
        <w:jc w:val="left"/>
      </w:pPr>
      <w:r>
        <w:rPr>
          <w:u w:val="single"/>
        </w:rPr>
        <w:t xml:space="preserve">(2) A massage therapist licensed under this chapter or a reflexologist certified under this chapter must have government-issued photo identification on his or her person or have it be available for inspection by city, county, or state law enforcement or department personnel at all times he or she practices massage therapy or reflexology. The name of the massage therapist or reflexologist on the government-issued photo identification must match the name on the massage therapy license or reflexology certification.</w:t>
      </w:r>
      <w:r>
        <w:rPr/>
        <w:t xml:space="preserve">"</w:t>
      </w:r>
    </w:p>
    <w:p>
      <w:pPr>
        <w:spacing w:before="480" w:after="0" w:line="408" w:lineRule="exact"/>
      </w:pPr>
      <w:r>
        <w:rPr>
          <w:b/>
          <w:u w:val="single"/>
        </w:rPr>
        <w:t xml:space="preserve">SHB 1082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NOT CONSIDERED 12/23/2019</w:t>
      </w:r>
    </w:p>
    <w:p>
      <w:pPr>
        <w:spacing w:before="0" w:after="0" w:line="408" w:lineRule="exact"/>
        <w:ind w:left="0" w:right="0" w:firstLine="576"/>
        <w:jc w:val="left"/>
      </w:pPr>
      <w:r>
        <w:rPr/>
        <w:t xml:space="preserve">On page 1, line 2 of the title, after "reflexologists;" strike the remainder of the title and insert "and amending RCW 18.108.045."</w:t>
      </w:r>
    </w:p>
    <w:p>
      <w:pPr>
        <w:spacing w:before="0" w:after="0" w:line="408" w:lineRule="exact"/>
        <w:ind w:left="0" w:right="0" w:firstLine="576"/>
        <w:jc w:val="left"/>
      </w:pPr>
      <w:r>
        <w:rPr>
          <w:u w:val="single"/>
        </w:rPr>
        <w:t xml:space="preserve">EFFECT:</w:t>
      </w:r>
      <w:r>
        <w:rPr/>
        <w:t xml:space="preserve"> Limits the law enforcement who may inspect photo identification to city, county, or state law enforcement.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4b5c5aaf3a45f4" /></Relationships>
</file>