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be87e30c224e2d" /></Relationships>
</file>

<file path=word/document.xml><?xml version="1.0" encoding="utf-8"?>
<w:document xmlns:w="http://schemas.openxmlformats.org/wordprocessingml/2006/main">
  <w:body>
    <w:p>
      <w:r>
        <w:rPr>
          <w:b/>
        </w:rPr>
        <w:r>
          <w:rPr/>
          <w:t xml:space="preserve">1087-S2</w:t>
        </w:r>
      </w:r>
      <w:r>
        <w:rPr>
          <w:b/>
        </w:rPr>
        <w:t xml:space="preserve"> </w:t>
        <w:t xml:space="preserve">AMS</w:t>
      </w:r>
      <w:r>
        <w:rPr>
          <w:b/>
        </w:rPr>
        <w:t xml:space="preserve"> </w:t>
        <w:r>
          <w:rPr/>
          <w:t xml:space="preserve">ERIC</w:t>
        </w:r>
      </w:r>
      <w:r>
        <w:rPr>
          <w:b/>
        </w:rPr>
        <w:t xml:space="preserve"> </w:t>
        <w:r>
          <w:rPr/>
          <w:t xml:space="preserve">S4131.1</w:t>
        </w:r>
      </w:r>
      <w:r>
        <w:rPr>
          <w:b/>
        </w:rPr>
        <w:t xml:space="preserve"> - NOT FOR FLOOR USE</w:t>
      </w:r>
    </w:p>
    <w:p>
      <w:pPr>
        <w:ind w:left="0" w:right="0" w:firstLine="576"/>
      </w:pPr>
    </w:p>
    <w:p>
      <w:pPr>
        <w:spacing w:before="480" w:after="0" w:line="408" w:lineRule="exact"/>
      </w:pPr>
      <w:r>
        <w:rPr>
          <w:b/>
          <w:u w:val="single"/>
        </w:rPr>
        <w:t xml:space="preserve">2SHB 1087</w:t>
      </w:r>
      <w:r>
        <w:t xml:space="preserve"> -</w:t>
      </w:r>
      <w:r>
        <w:t xml:space="preserve"> </w:t>
        <w:t xml:space="preserve">S AMD TO HLTC COMM AMD (S-3352.1/19)</w:t>
      </w:r>
      <w:r>
        <w:t xml:space="preserve"> </w:t>
      </w:r>
      <w:r>
        <w:rPr>
          <w:b/>
        </w:rPr>
        <w:t xml:space="preserve">713</w:t>
      </w:r>
    </w:p>
    <w:p>
      <w:pPr>
        <w:spacing w:before="0" w:after="0" w:line="408" w:lineRule="exact"/>
        <w:ind w:left="0" w:right="0" w:firstLine="576"/>
        <w:jc w:val="left"/>
      </w:pPr>
      <w:r>
        <w:rPr/>
        <w:t xml:space="preserve">By Senator Ericksen</w:t>
      </w:r>
    </w:p>
    <w:p>
      <w:pPr>
        <w:jc w:val="right"/>
      </w:pPr>
      <w:r>
        <w:rPr>
          <w:b/>
        </w:rPr>
        <w:t xml:space="preserve">WITHDRAWN 04/16/2019</w:t>
      </w:r>
    </w:p>
    <w:p>
      <w:pPr>
        <w:spacing w:before="0" w:after="0" w:line="408" w:lineRule="exact"/>
        <w:ind w:left="0" w:right="0" w:firstLine="576"/>
        <w:jc w:val="left"/>
      </w:pPr>
      <w:r>
        <w:rPr/>
        <w:t xml:space="preserve">On page 9, after line 24, insert the following:</w:t>
      </w:r>
    </w:p>
    <w:p>
      <w:pPr>
        <w:spacing w:before="0" w:after="0" w:line="408" w:lineRule="exact"/>
        <w:ind w:left="0" w:right="0" w:firstLine="576"/>
        <w:jc w:val="left"/>
      </w:pPr>
      <w:r>
        <w:rPr/>
        <w:t xml:space="preserve">"(3) The employment security department shall provide a refund to a qualified individual who is age sixty or older and who elects not to receive the program benefit. The refund must include the full dollar amount of the premiums paid by the qualified individual plus the interest the premiums accrued in the account created in section 10 of this act. The refund must be paid from the trust account created in section 10 of this act."</w:t>
      </w:r>
    </w:p>
    <w:p>
      <w:pPr>
        <w:spacing w:before="0" w:after="0" w:line="408" w:lineRule="exact"/>
        <w:ind w:left="0" w:right="0" w:firstLine="576"/>
        <w:jc w:val="left"/>
      </w:pPr>
      <w:r>
        <w:rPr>
          <w:u w:val="single"/>
        </w:rPr>
        <w:t xml:space="preserve">EFFECT:</w:t>
      </w:r>
      <w:r>
        <w:rPr/>
        <w:t xml:space="preserve"> Requires ESD to reimburse a qualified individual age 60 or older who chooses not to receive the program benefit. The refund must be for the full amount of the premiums paid by the individual and include any interest that was accrued. The refund must be paid from the LTSS Trust account.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4e7ccd6413414e" /></Relationships>
</file>