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500dcdbe426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S3751.1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168, line 19, decrease the general fund—state appropriation for fiscal year 2020 by $977,000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168, line 20,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$850,000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169, line 22,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172, beginning on line 4, strike all of subsection (18)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funding for implementation of Engrossed Second Substitute House Bill No. 1110 (greenhouse gas/transportation fuels).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$1,827,000 Near General Fund-State/$1,827,000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$2,543,000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3aaf814148f8" /></Relationships>
</file>