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c30013ace41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S3795.1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298, line 14,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$82,000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298, line 15,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$84,000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298, line 16,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 by $51,000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298, line 17,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private/local appropriation by $8,000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298, line 18, increase other appropriated funds by $164,000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298, line 19,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298, line 21, after "limitations:"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298, after line 27,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$82,000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2020, $84,000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2021, $51,000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appropriation, $8,000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private/local appropriation, and $164,000 of the other appropriated funds are provided solely for the free-to-schools civic education program."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funding to the Department of Enterprise Services for the free-to-schools civic education tours on capital campus.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$166,000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State/$389,000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$332,000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d830dd800465d" /></Relationships>
</file>