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18fff35254f9d"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ZEIG</w:t>
        </w:r>
      </w:r>
      <w:r>
        <w:rPr>
          <w:b/>
        </w:rPr>
        <w:t xml:space="preserve"> </w:t>
        <w:r>
          <w:rPr/>
          <w:t xml:space="preserve">S3766.1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490</w:t>
      </w:r>
    </w:p>
    <w:p>
      <w:pPr>
        <w:spacing w:before="0" w:after="0" w:line="408" w:lineRule="exact"/>
        <w:ind w:left="0" w:right="0" w:firstLine="576"/>
        <w:jc w:val="left"/>
      </w:pPr>
      <w:r>
        <w:rPr/>
        <w:t xml:space="preserve">By Senator Zeiger</w:t>
      </w:r>
    </w:p>
    <w:p>
      <w:pPr>
        <w:jc w:val="right"/>
      </w:pPr>
      <w:r>
        <w:rPr>
          <w:b/>
        </w:rPr>
        <w:t xml:space="preserve">NOT ADOPTED 04/04/2019</w:t>
      </w:r>
    </w:p>
    <w:p>
      <w:pPr>
        <w:spacing w:before="0" w:after="0" w:line="408" w:lineRule="exact"/>
        <w:ind w:left="0" w:right="0" w:firstLine="576"/>
        <w:jc w:val="left"/>
      </w:pPr>
      <w:r>
        <w:rPr/>
        <w:t xml:space="preserve">On page 25, line 14, increase the general fund</w:t>
      </w:r>
      <w:r>
        <w:rPr>
          <w:rFonts w:ascii="Times New Roman" w:hAnsi="Times New Roman"/>
        </w:rPr>
        <w:t xml:space="preserve">—</w:t>
      </w:r>
      <w:r>
        <w:rPr/>
        <w:t xml:space="preserve">state appropriation for fiscal year 2020 by $1,500,000</w:t>
      </w:r>
    </w:p>
    <w:p>
      <w:pPr>
        <w:spacing w:before="0" w:after="0" w:line="408" w:lineRule="exact"/>
        <w:ind w:left="0" w:right="0" w:firstLine="576"/>
        <w:jc w:val="left"/>
      </w:pPr>
      <w:r>
        <w:rPr/>
        <w:t xml:space="preserve">On page 25, line 15, increase the general fund</w:t>
      </w:r>
      <w:r>
        <w:rPr>
          <w:rFonts w:ascii="Times New Roman" w:hAnsi="Times New Roman"/>
        </w:rPr>
        <w:t xml:space="preserve">—</w:t>
      </w:r>
      <w:r>
        <w:rPr/>
        <w:t xml:space="preserve">state appropriation for fiscal year 2021 by $1,500,000</w:t>
      </w:r>
    </w:p>
    <w:p>
      <w:pPr>
        <w:spacing w:before="0" w:after="0" w:line="408" w:lineRule="exact"/>
        <w:ind w:left="0" w:right="0" w:firstLine="576"/>
        <w:jc w:val="left"/>
      </w:pPr>
      <w:r>
        <w:rPr/>
        <w:t xml:space="preserve">On page 26, line 7, correct the total</w:t>
      </w:r>
    </w:p>
    <w:p>
      <w:pPr>
        <w:spacing w:before="0" w:after="0" w:line="408" w:lineRule="exact"/>
        <w:ind w:left="0" w:right="0" w:firstLine="576"/>
        <w:jc w:val="left"/>
      </w:pPr>
      <w:r>
        <w:rPr/>
        <w:t xml:space="preserve">On page 35, after line 15, insert the following:</w:t>
      </w:r>
    </w:p>
    <w:p>
      <w:pPr>
        <w:spacing w:before="0" w:after="0" w:line="408" w:lineRule="exact"/>
        <w:ind w:left="0" w:right="0" w:firstLine="576"/>
        <w:jc w:val="left"/>
      </w:pPr>
      <w:r>
        <w:rPr/>
        <w:t xml:space="preserve">"(54)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a pilot program for counties to provide diversion services to persons and families at risk of or who are experiencing homelessness. The pilot program must include the three most populous counties in the state.</w:t>
      </w:r>
    </w:p>
    <w:p>
      <w:pPr>
        <w:spacing w:before="0" w:after="0" w:line="408" w:lineRule="exact"/>
        <w:ind w:left="0" w:right="0" w:firstLine="576"/>
        <w:jc w:val="left"/>
      </w:pPr>
      <w:r>
        <w:rPr/>
        <w:t xml:space="preserve">(a) Each county's program should prioritize providing diversion services for those families and individuals who (i) are at substantial risk of losing stable housing or (ii) became recently homeless and are determined to have a high probability of returning to stable housing.</w:t>
      </w:r>
    </w:p>
    <w:p>
      <w:pPr>
        <w:spacing w:before="0" w:after="0" w:line="408" w:lineRule="exact"/>
        <w:ind w:left="0" w:right="0" w:firstLine="576"/>
        <w:jc w:val="left"/>
      </w:pPr>
      <w:r>
        <w:rPr/>
        <w:t xml:space="preserve">(b) By December 1, 2021, the counties selected to participate in the pilot program must report to the department the number of persons assisted during the pilot program, the number of such persons maintaining or returning to stable housing overall, and the number of such persons maintaining or returning to stable housing within thirty days of receiving diversion services. By July 1, 2021, the department must report to the legislature the statistics provided by the counties and any best practices for providing services to those persons and families described under (a) of this subsection, and provide any legislative recommendations.</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"Diversion services" means the employment of at least one diversion specialist to assist persons and families as described in (a) of this subsection find housing options using their own available resources and, if none exist, providing such persons and families with short-term services or one-time financial assistance, or both.</w:t>
      </w:r>
    </w:p>
    <w:p>
      <w:pPr>
        <w:spacing w:before="0" w:after="0" w:line="408" w:lineRule="exact"/>
        <w:ind w:left="0" w:right="0" w:firstLine="576"/>
        <w:jc w:val="left"/>
      </w:pPr>
      <w:r>
        <w:rPr/>
        <w:t xml:space="preserve">(ii) "Substantial risk" means the person or family has provided documentation that they will lose their housing within the next thirty days or that services will be discontinued within the next thirty days."</w:t>
      </w:r>
    </w:p>
    <w:p>
      <w:pPr>
        <w:spacing w:before="0" w:after="0" w:line="408" w:lineRule="exact"/>
        <w:ind w:left="0" w:right="0" w:firstLine="576"/>
        <w:jc w:val="left"/>
      </w:pPr>
      <w:r>
        <w:rPr>
          <w:u w:val="single"/>
        </w:rPr>
        <w:t xml:space="preserve">EFFECT:</w:t>
      </w:r>
      <w:r>
        <w:rPr/>
        <w:t xml:space="preserve"> Creates a pilot program for the three largest counties to provide diversion services to persons and families at risk of or who are experiencing homelessness.</w:t>
      </w:r>
    </w:p>
    <w:p>
      <w:pPr>
        <w:spacing w:before="0" w:after="0" w:line="408" w:lineRule="exact"/>
        <w:ind w:left="0" w:right="0" w:firstLine="576"/>
        <w:jc w:val="left"/>
      </w:pPr>
      <w:r>
        <w:rPr>
          <w:u w:val="single"/>
        </w:rPr>
        <w:t xml:space="preserve">FISCAL IMPACT (2019-2021):</w:t>
      </w:r>
      <w:r>
        <w:rPr/>
        <w:t xml:space="preserve"> $3,000,000 Near General Fund</w:t>
      </w:r>
      <w:r>
        <w:rPr>
          <w:rFonts w:ascii="Times New Roman" w:hAnsi="Times New Roman"/>
        </w:rPr>
        <w:t xml:space="preserve">—</w:t>
      </w:r>
      <w:r>
        <w:rPr/>
        <w:t xml:space="preserve">State/$3,000,000 Total Funds</w:t>
      </w:r>
    </w:p>
    <w:p>
      <w:pPr>
        <w:spacing w:before="120" w:after="0" w:line="408" w:lineRule="exact"/>
        <w:ind w:left="0" w:right="0" w:firstLine="576"/>
        <w:jc w:val="left"/>
      </w:pPr>
      <w:r>
        <w:rPr>
          <w:u w:val="single"/>
        </w:rPr>
        <w:t xml:space="preserve">FOUR-YEAR OUTLOOK EFFECT:</w:t>
      </w:r>
      <w:r>
        <w:rPr/>
        <w:t xml:space="preserve"> $3,000,000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57e2d2c5e24164" /></Relationships>
</file>