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5934d105f4594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1160-S.E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BILL</w:t>
        </w:r>
      </w:r>
      <w:r>
        <w:rPr>
          <w:b/>
        </w:rPr>
        <w:t xml:space="preserve"> </w:t>
        <w:r>
          <w:rPr/>
          <w:t xml:space="preserve">S3670.1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1160</w:t>
      </w:r>
      <w:r>
        <w:t xml:space="preserve"> -</w:t>
      </w:r>
      <w:r>
        <w:t xml:space="preserve"> </w:t>
        <w:t xml:space="preserve">S AMD TO S AMD (S-3472.1/19)</w:t>
      </w:r>
      <w:r>
        <w:t xml:space="preserve"> </w:t>
      </w:r>
      <w:r>
        <w:rPr>
          <w:b/>
        </w:rPr>
        <w:t xml:space="preserve">455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Billig</w:t>
      </w:r>
    </w:p>
    <w:p>
      <w:pPr>
        <w:jc w:val="right"/>
      </w:pPr>
      <w:r>
        <w:rPr>
          <w:b/>
        </w:rPr>
        <w:t xml:space="preserve">ADOPTED 04/04/2019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22, strike "$103,341,000" and insert "$104,341,000"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28, line 27, strike "$236,652,000" and insert "$237,652,000"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line 36, after "(a)" insert "Except as provided otherwise in this subsection,"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22, after "grant."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"It is the intent of the legislature that the list referenced in this subsection be updated to reflect a decrease of $1,000,000 in the regional mobility grant program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in 2019-2021 and an increase of $1,000,000 in the regional mobility grant program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in 2021-2023 for Spokane Transit Cheney HP Transit Corridor Improvements and Vehicle Acquisition project (20190010)."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31, line 38, after "(8)" strike "$27,048,000" and insert "Except as provided otherwise in this subsection, $28,048,000"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32, line 9, after "amount."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"It is the intent of the legislature that the list referenced in this subsection be updated to reflect an increase of $1,000,000 in the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in 2019-2021 and a reduction of $1,000,000 in the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in 2021-2023 for the Spokane Transit Central City line project (G2000034)."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Delays $1M in Regional Mobility Grant Program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from 2019-2021 to 2021-2023 for a Spokane Transit Project.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Accelerates $1M in Multimodal Transportation Account</w:t>
      </w:r>
      <w:r>
        <w:rPr>
          <w:rFonts w:ascii="Times New Roman" w:hAnsi="Times New Roman"/>
        </w:rPr>
        <w:t xml:space="preserve">—</w:t>
      </w:r>
      <w:r>
        <w:rPr/>
        <w:t xml:space="preserve">state appropriation from 2021-2023 to 2019-2021 for a Spokane Transit Project. Increases the appropriation in 2021-2023 by $1M.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afa68255445dc" /></Relationships>
</file>