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369d3d66954714" /></Relationships>
</file>

<file path=word/document.xml><?xml version="1.0" encoding="utf-8"?>
<w:document xmlns:w="http://schemas.openxmlformats.org/wordprocessingml/2006/main">
  <w:body>
    <w:p>
      <w:r>
        <w:rPr>
          <w:b/>
        </w:rPr>
        <w:r>
          <w:rPr/>
          <w:t xml:space="preserve">1195-S</w:t>
        </w:r>
      </w:r>
      <w:r>
        <w:rPr>
          <w:b/>
        </w:rPr>
        <w:t xml:space="preserve"> </w:t>
        <w:t xml:space="preserve">AMS</w:t>
      </w:r>
      <w:r>
        <w:rPr>
          <w:b/>
        </w:rPr>
        <w:t xml:space="preserve"> </w:t>
        <w:r>
          <w:rPr/>
          <w:t xml:space="preserve">ZEIG</w:t>
        </w:r>
      </w:r>
      <w:r>
        <w:rPr>
          <w:b/>
        </w:rPr>
        <w:t xml:space="preserve"> </w:t>
        <w:r>
          <w:rPr/>
          <w:t xml:space="preserve">S3435.1</w:t>
        </w:r>
      </w:r>
      <w:r>
        <w:rPr>
          <w:b/>
        </w:rPr>
        <w:t xml:space="preserve"> - NOT FOR FLOOR USE</w:t>
      </w:r>
    </w:p>
    <w:p>
      <w:pPr>
        <w:ind w:left="0" w:right="0" w:firstLine="576"/>
      </w:pPr>
    </w:p>
    <w:p>
      <w:pPr>
        <w:spacing w:before="480" w:after="0" w:line="408" w:lineRule="exact"/>
      </w:pPr>
      <w:r>
        <w:rPr>
          <w:b/>
          <w:u w:val="single"/>
        </w:rPr>
        <w:t xml:space="preserve">SHB 1195</w:t>
      </w:r>
      <w:r>
        <w:t xml:space="preserve"> -</w:t>
      </w:r>
      <w:r>
        <w:t xml:space="preserve"> </w:t>
        <w:t xml:space="preserve">S AMD TO SGTE COMM AMD (S-3365.1/19)</w:t>
      </w:r>
      <w:r>
        <w:t xml:space="preserve"> </w:t>
      </w:r>
      <w:r>
        <w:rPr>
          <w:b/>
        </w:rPr>
        <w:t xml:space="preserve">637</w:t>
      </w:r>
    </w:p>
    <w:p>
      <w:pPr>
        <w:spacing w:before="0" w:after="0" w:line="408" w:lineRule="exact"/>
        <w:ind w:left="0" w:right="0" w:firstLine="576"/>
        <w:jc w:val="left"/>
      </w:pPr>
      <w:r>
        <w:rPr/>
        <w:t xml:space="preserve">By Senator Zeiger</w:t>
      </w:r>
    </w:p>
    <w:p>
      <w:pPr>
        <w:jc w:val="right"/>
      </w:pPr>
      <w:r>
        <w:rPr>
          <w:b/>
        </w:rPr>
        <w:t xml:space="preserve">NOT ADOPTED 04/15/2019</w:t>
      </w:r>
    </w:p>
    <w:p>
      <w:pPr>
        <w:spacing w:before="0" w:after="0" w:line="408" w:lineRule="exact"/>
        <w:ind w:left="0" w:right="0" w:firstLine="576"/>
        <w:jc w:val="left"/>
      </w:pPr>
      <w:r>
        <w:rPr/>
        <w:t xml:space="preserve">Beginning on page 18, line 10, strike all of section 6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2010 c 204 s 301 are each amended to read as follows:</w:t>
      </w:r>
    </w:p>
    <w:p>
      <w:pPr>
        <w:spacing w:before="0" w:after="0" w:line="408" w:lineRule="exact"/>
        <w:ind w:left="0" w:right="0" w:firstLine="576"/>
        <w:jc w:val="left"/>
      </w:pPr>
      <w:r>
        <w:rPr/>
        <w:t xml:space="preserve">(1) The public disclosure commission is established. </w:t>
      </w:r>
      <w:r>
        <w:rPr>
          <w:u w:val="single"/>
        </w:rPr>
        <w:t xml:space="preserve">Effective July 31, 2019, the terms of all existing commission members are terminated. Beginning August 1, 2019, t</w:t>
      </w:r>
      <w:r>
        <w:rPr/>
        <w:t xml:space="preserve">he commission shall be composed of five members </w:t>
      </w:r>
      <w:r>
        <w:t>((</w:t>
      </w:r>
      <w:r>
        <w:rPr>
          <w:strike/>
        </w:rPr>
        <w:t xml:space="preserve">appointed by the governor, with the consent of the senate</w:t>
      </w:r>
      <w:r>
        <w:t>))</w:t>
      </w:r>
      <w:r>
        <w:rPr/>
        <w:t xml:space="preserve"> </w:t>
      </w:r>
      <w:r>
        <w:rPr>
          <w:u w:val="single"/>
        </w:rPr>
        <w:t xml:space="preserve">as provided in this subsection</w:t>
      </w:r>
      <w:r>
        <w:rPr/>
        <w:t xml:space="preserve">.</w:t>
      </w:r>
    </w:p>
    <w:p>
      <w:pPr>
        <w:spacing w:before="0" w:after="0" w:line="408" w:lineRule="exact"/>
        <w:ind w:left="0" w:right="0" w:firstLine="576"/>
        <w:jc w:val="left"/>
      </w:pPr>
      <w:r>
        <w:rPr>
          <w:u w:val="single"/>
        </w:rPr>
        <w:t xml:space="preserve">(a) The two largest caucuses in the senate and the two largest caucuses in the house of representatives shall each appoint one voting member to the commission by September 1, 2019.</w:t>
      </w:r>
    </w:p>
    <w:p>
      <w:pPr>
        <w:spacing w:before="0" w:after="0" w:line="408" w:lineRule="exact"/>
        <w:ind w:left="0" w:right="0" w:firstLine="576"/>
        <w:jc w:val="left"/>
      </w:pPr>
      <w:r>
        <w:rPr>
          <w:u w:val="single"/>
        </w:rPr>
        <w:t xml:space="preserve">(b) No later than January 1, 2020, the four appointed members, by an affirmative vote of at least three, shall appoint the fifth member, who shall act as the commission's chair. If by January 1, 2020, three of the four voting members fail to elect a chair, the chair position must rotate among the appointed members annually, in the order of their appointment and concluding when a fifth member is agreed upon as provided in this subsection.</w:t>
      </w:r>
    </w:p>
    <w:p>
      <w:pPr>
        <w:spacing w:before="0" w:after="0" w:line="408" w:lineRule="exact"/>
        <w:ind w:left="0" w:right="0" w:firstLine="576"/>
        <w:jc w:val="left"/>
      </w:pPr>
      <w:r>
        <w:rPr>
          <w:u w:val="single"/>
        </w:rPr>
        <w:t xml:space="preserve">(c) A vacancy in a position appointed under (a) of this subsection shall be filled by the person who made the initial appointment, or that person's successor, within three months after the vacancy occurs. A vacancy of the chair elected under (b) of this subsection shall be filled by an affirmative vote of at least three of the appointed members. If, within three months of a vacancy in the position of chair, three of the four voting members fail to elect a chair, the chair position must rotate among the appointed members annually, in the order of their appointment and concluding when a fifth member is agreed upon as provided in this subsection.</w:t>
      </w:r>
    </w:p>
    <w:p>
      <w:pPr>
        <w:spacing w:before="0" w:after="0" w:line="408" w:lineRule="exact"/>
        <w:ind w:left="0" w:right="0" w:firstLine="576"/>
        <w:jc w:val="left"/>
      </w:pPr>
      <w:r>
        <w:rPr>
          <w:u w:val="single"/>
        </w:rPr>
        <w:t xml:space="preserve">(d)</w:t>
      </w:r>
      <w:r>
        <w:rPr/>
        <w:t xml:space="preserve"> All appointees shall be persons of the highest integrity and qualifications.</w:t>
      </w:r>
    </w:p>
    <w:p>
      <w:pPr>
        <w:spacing w:before="0" w:after="0" w:line="408" w:lineRule="exact"/>
        <w:ind w:left="0" w:right="0" w:firstLine="576"/>
        <w:jc w:val="left"/>
      </w:pPr>
      <w:r>
        <w:rPr>
          <w:u w:val="single"/>
        </w:rPr>
        <w:t xml:space="preserve">(e)</w:t>
      </w:r>
      <w:r>
        <w:rPr/>
        <w:t xml:space="preserve"> No more than three members shall have an identification with the same political party.</w:t>
      </w:r>
    </w:p>
    <w:p>
      <w:pPr>
        <w:spacing w:before="0" w:after="0" w:line="408" w:lineRule="exact"/>
        <w:ind w:left="0" w:right="0" w:firstLine="576"/>
        <w:jc w:val="left"/>
      </w:pPr>
      <w:r>
        <w:rPr/>
        <w:t xml:space="preserve">(2) The term of each member shall be </w:t>
      </w:r>
      <w:r>
        <w:t>((</w:t>
      </w:r>
      <w:r>
        <w:rPr>
          <w:strike/>
        </w:rPr>
        <w:t xml:space="preserve">five</w:t>
      </w:r>
      <w:r>
        <w:t>))</w:t>
      </w:r>
      <w:r>
        <w:rPr/>
        <w:t xml:space="preserve"> </w:t>
      </w:r>
      <w:r>
        <w:rPr>
          <w:u w:val="single"/>
        </w:rPr>
        <w:t xml:space="preserve">four</w:t>
      </w:r>
      <w:r>
        <w:rPr/>
        <w:t xml:space="preserve"> years. No member is eligible for appointment to more than one full term. </w:t>
      </w:r>
      <w:r>
        <w:t>((</w:t>
      </w:r>
      <w:r>
        <w:rPr>
          <w:strike/>
        </w:rPr>
        <w:t xml:space="preserve">Any member may be removed by the governor, but only upon grounds of neglect of duty or misconduct in office.</w:t>
      </w:r>
      <w:r>
        <w:t>))</w:t>
      </w:r>
    </w:p>
    <w:p>
      <w:pPr>
        <w:spacing w:before="0" w:after="0" w:line="408" w:lineRule="exact"/>
        <w:ind w:left="0" w:right="0" w:firstLine="576"/>
        <w:jc w:val="left"/>
      </w:pPr>
      <w:r>
        <w:rPr/>
        <w:t xml:space="preserve">(3) During his or her tenure, a member of the commission is prohibited from engaging in any of the following activities, either within or outside the state of Washington:</w:t>
      </w:r>
    </w:p>
    <w:p>
      <w:pPr>
        <w:spacing w:before="0" w:after="0" w:line="408" w:lineRule="exact"/>
        <w:ind w:left="0" w:right="0" w:firstLine="576"/>
        <w:jc w:val="left"/>
      </w:pPr>
      <w:r>
        <w:rPr/>
        <w:t xml:space="preserve">(a) Holding or campaigning for elective office;</w:t>
      </w:r>
    </w:p>
    <w:p>
      <w:pPr>
        <w:spacing w:before="0" w:after="0" w:line="408" w:lineRule="exact"/>
        <w:ind w:left="0" w:right="0" w:firstLine="576"/>
        <w:jc w:val="left"/>
      </w:pPr>
      <w:r>
        <w:rPr/>
        <w:t xml:space="preserve">(b) Serving as an officer of any political party or political committee;</w:t>
      </w:r>
    </w:p>
    <w:p>
      <w:pPr>
        <w:spacing w:before="0" w:after="0" w:line="408" w:lineRule="exact"/>
        <w:ind w:left="0" w:right="0" w:firstLine="576"/>
        <w:jc w:val="left"/>
      </w:pPr>
      <w:r>
        <w:rPr/>
        <w:t xml:space="preserve">(c) Permitting his or her name to be used in support of or in opposition to a candidate or proposition;</w:t>
      </w:r>
    </w:p>
    <w:p>
      <w:pPr>
        <w:spacing w:before="0" w:after="0" w:line="408" w:lineRule="exact"/>
        <w:ind w:left="0" w:right="0" w:firstLine="576"/>
        <w:jc w:val="left"/>
      </w:pPr>
      <w:r>
        <w:rPr/>
        <w:t xml:space="preserve">(d) Soliciting or making contributions to a candidate or in support of or in opposition to any candidate or proposition;</w:t>
      </w:r>
    </w:p>
    <w:p>
      <w:pPr>
        <w:spacing w:before="0" w:after="0" w:line="408" w:lineRule="exact"/>
        <w:ind w:left="0" w:right="0" w:firstLine="576"/>
        <w:jc w:val="left"/>
      </w:pPr>
      <w:r>
        <w:rPr/>
        <w:t xml:space="preserve">(e) Participating in any way in any election campaign; or</w:t>
      </w:r>
    </w:p>
    <w:p>
      <w:pPr>
        <w:spacing w:before="0" w:after="0" w:line="408" w:lineRule="exact"/>
        <w:ind w:left="0" w:right="0" w:firstLine="576"/>
        <w:jc w:val="left"/>
      </w:pPr>
      <w:r>
        <w:rPr/>
        <w:t xml:space="preserve">(f) Lobbying, employing, or assisting a lobbyist, except that a member or the staff of the commission may lobby to the limited extent permitted by RCW 42.17A.635 on matters directly affecting this chapter.</w:t>
      </w:r>
    </w:p>
    <w:p>
      <w:pPr>
        <w:spacing w:before="0" w:after="0" w:line="408" w:lineRule="exact"/>
        <w:ind w:left="0" w:right="0" w:firstLine="576"/>
        <w:jc w:val="left"/>
      </w:pPr>
      <w:r>
        <w:rPr/>
        <w:t xml:space="preserve">(4) </w:t>
      </w:r>
      <w:r>
        <w:t>((</w:t>
      </w:r>
      <w:r>
        <w:rPr>
          <w:strike/>
        </w:rPr>
        <w:t xml:space="preserve">A vacancy on the commission shall be filled within thirty days of the vacancy by the governor, with the consent of the senate, and the appointee shall serve for the remaining term of his or her predecessor. A vacancy shall not impair the powers of the remaining members to exercise all of the powers of the commission.</w:t>
      </w:r>
    </w:p>
    <w:p>
      <w:pPr>
        <w:spacing w:before="0" w:after="0" w:line="408" w:lineRule="exact"/>
        <w:ind w:left="0" w:right="0" w:firstLine="576"/>
        <w:jc w:val="left"/>
      </w:pPr>
      <w:r>
        <w:rPr>
          <w:strike/>
        </w:rPr>
        <w:t xml:space="preserve">(5)</w:t>
      </w:r>
      <w:r>
        <w:t>))</w:t>
      </w:r>
      <w:r>
        <w:rPr/>
        <w:t xml:space="preserve"> Three members of the commission shall constitute a quorum. The commission shall </w:t>
      </w:r>
      <w:r>
        <w:t>((</w:t>
      </w:r>
      <w:r>
        <w:rPr>
          <w:strike/>
        </w:rPr>
        <w:t xml:space="preserve">elect its own chair and</w:t>
      </w:r>
      <w:r>
        <w:t>))</w:t>
      </w:r>
      <w:r>
        <w:rPr/>
        <w:t xml:space="preserve"> adopt its own rules of procedure in the manner provided in chapter 34.05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Members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0" w:after="0" w:line="408" w:lineRule="exact"/>
        <w:ind w:left="0" w:right="0" w:firstLine="576"/>
        <w:jc w:val="left"/>
      </w:pPr>
      <w:r>
        <w:rPr>
          <w:u w:val="single"/>
        </w:rPr>
        <w:t xml:space="preserve">EFFECT:</w:t>
      </w:r>
      <w:r>
        <w:rPr/>
        <w:t xml:space="preserve"> Terminates current terms of current Public Disclosure Commissioners and requires legislative caucuses to appoint new commissioners, with appointees selecting a chair.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830d7b4464931" /></Relationships>
</file>