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802c0646b6429c" /></Relationships>
</file>

<file path=word/document.xml><?xml version="1.0" encoding="utf-8"?>
<w:document xmlns:w="http://schemas.openxmlformats.org/wordprocessingml/2006/main">
  <w:body>
    <w:p>
      <w:r>
        <w:rPr>
          <w:b/>
        </w:rPr>
        <w:r>
          <w:rPr/>
          <w:t xml:space="preserve">1251-S</w:t>
        </w:r>
      </w:r>
      <w:r>
        <w:rPr>
          <w:b/>
        </w:rPr>
        <w:t xml:space="preserve"> </w:t>
        <w:t xml:space="preserve">AMS</w:t>
      </w:r>
      <w:r>
        <w:rPr>
          <w:b/>
        </w:rPr>
        <w:t xml:space="preserve"> </w:t>
        <w:r>
          <w:rPr/>
          <w:t xml:space="preserve">ZEIG</w:t>
        </w:r>
      </w:r>
      <w:r>
        <w:rPr>
          <w:b/>
        </w:rPr>
        <w:t xml:space="preserve"> </w:t>
        <w:r>
          <w:rPr/>
          <w:t xml:space="preserve">S7548.1</w:t>
        </w:r>
      </w:r>
      <w:r>
        <w:rPr>
          <w:b/>
        </w:rPr>
        <w:t xml:space="preserve"> - NOT FOR FLOOR USE</w:t>
      </w:r>
    </w:p>
    <w:p>
      <w:pPr>
        <w:ind w:left="0" w:right="0" w:firstLine="576"/>
      </w:pPr>
    </w:p>
    <w:p>
      <w:pPr>
        <w:spacing w:before="480" w:after="0" w:line="408" w:lineRule="exact"/>
      </w:pPr>
      <w:r>
        <w:rPr>
          <w:b/>
          <w:u w:val="single"/>
        </w:rPr>
        <w:t xml:space="preserve">SHB 1251</w:t>
      </w:r>
      <w:r>
        <w:t xml:space="preserve"> -</w:t>
      </w:r>
      <w:r>
        <w:t xml:space="preserve"> </w:t>
        <w:t xml:space="preserve">S AMD TO SGTE COMM AMD (S-6913.1/20)</w:t>
      </w:r>
      <w:r>
        <w:t xml:space="preserve"> </w:t>
      </w:r>
      <w:r>
        <w:rPr>
          <w:b/>
        </w:rPr>
        <w:t xml:space="preserve">1257</w:t>
      </w:r>
    </w:p>
    <w:p>
      <w:pPr>
        <w:spacing w:before="0" w:after="0" w:line="408" w:lineRule="exact"/>
        <w:ind w:left="0" w:right="0" w:firstLine="576"/>
        <w:jc w:val="left"/>
      </w:pPr>
      <w:r>
        <w:rPr/>
        <w:t xml:space="preserve">By Senator Zeiger</w:t>
      </w:r>
    </w:p>
    <w:p>
      <w:pPr>
        <w:jc w:val="right"/>
      </w:pPr>
      <w:r>
        <w:rPr>
          <w:b/>
        </w:rPr>
        <w:t xml:space="preserve">NOT ADOPTED 03/04/2020</w:t>
      </w:r>
    </w:p>
    <w:p>
      <w:pPr>
        <w:spacing w:before="0" w:after="0" w:line="408" w:lineRule="exact"/>
        <w:ind w:left="0" w:right="0" w:firstLine="576"/>
        <w:jc w:val="left"/>
      </w:pPr>
      <w:r>
        <w:rPr/>
        <w:t xml:space="preserve">On page 2, after line 20,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2019 c 161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Return envelopes for all election ballots must include prepaid postage. </w:t>
      </w:r>
      <w:r>
        <w:t>((</w:t>
      </w:r>
      <w:r>
        <w:rPr>
          <w:strike/>
        </w:rPr>
        <w:t xml:space="preserve">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r>
        <w:t>))</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t xml:space="preserve">(6) For purposes of this section, "prepaid postage" means any method of return postage paid by the county or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110</w:t>
      </w:r>
      <w:r>
        <w:rPr/>
        <w:t xml:space="preserve"> and 2011 c 349 s 18, 2011 c 348 s 4, and 2011 c 10 s 41 are each reenacted and amended to read as follows:</w:t>
      </w:r>
    </w:p>
    <w:p>
      <w:pPr>
        <w:spacing w:before="0" w:after="0" w:line="408" w:lineRule="exact"/>
        <w:ind w:left="0" w:right="0" w:firstLine="576"/>
        <w:jc w:val="left"/>
      </w:pPr>
      <w:r>
        <w:rPr/>
        <w:t xml:space="preserve">(1) The opening and subsequent processing of return envelopes for any primary or election may begin upon receipt. The tabulation of absentee ballots must not commence until after 8:00 p.m. on the day of the primary or election.</w:t>
      </w:r>
    </w:p>
    <w:p>
      <w:pPr>
        <w:spacing w:before="0" w:after="0" w:line="408" w:lineRule="exact"/>
        <w:ind w:left="0" w:right="0" w:firstLine="576"/>
        <w:jc w:val="left"/>
      </w:pPr>
      <w:r>
        <w:rPr/>
        <w:t xml:space="preserve">(2) All received return envelopes must be placed in secure locations from the time of delivery to the county auditor until their subsequent opening. After opening the return envelopes, the county canvassing board shall place all of the ballots in secure storage until processing. Ballots may be taken from the inner envelopes and all the normal procedural steps may be performed to prepare these ballots for tabulation.</w:t>
      </w:r>
    </w:p>
    <w:p>
      <w:pPr>
        <w:spacing w:before="0" w:after="0" w:line="408" w:lineRule="exact"/>
        <w:ind w:left="0" w:right="0" w:firstLine="576"/>
        <w:jc w:val="left"/>
      </w:pPr>
      <w:r>
        <w:rPr/>
        <w:t xml:space="preserve">(3) The canvassing board, or its designated representatives, shall examine the postmark on the return envelope and signature on the declaration before processing the ballot. The ballot must either be received no later than 8:00 p.m. on the day of the primary or election, or must be postmarked no later than the day of the primary or election. All personnel assigned to verify signatures must receive training on statewide standards for signature verification. Personnel shall verify that the voter's signature on the ballot declaration is the same as the signature of that voter in the registration files of the county. Verification may be conducted by an automated verification system approved by the secretary of state. A variation between the signature of the voter on the ballot declaration and the signature of that voter in the registration files due to the substitution of initials or the use of common nicknames is permitted so long as the surname and handwriting are clearly the same.</w:t>
      </w:r>
    </w:p>
    <w:p>
      <w:pPr>
        <w:spacing w:before="0" w:after="0" w:line="408" w:lineRule="exact"/>
        <w:ind w:left="0" w:right="0" w:firstLine="576"/>
        <w:jc w:val="left"/>
      </w:pPr>
      <w:r>
        <w:rPr/>
        <w:t xml:space="preserve">(4) If the postmark is missing or illegible, the date on the ballot declaration to which the voter has attested determines the validity, as to the time of voting, for that ballot. For overseas voters and service voters, the date on the declaration to which the voter has attested determines the validity, as to the time of voting, for that ballot. </w:t>
      </w:r>
      <w:r>
        <w:t>((</w:t>
      </w:r>
      <w:r>
        <w:rPr>
          <w:strike/>
        </w:rPr>
        <w:t xml:space="preserve">Any overseas voter or service voter may return the signed declaration and voted ballot by fax or email by 8:00 p.m. on the day of the primary or election, and the county auditor must use established procedures to maintain the secrecy of the ballot.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235</w:t>
      </w:r>
      <w:r>
        <w:rPr/>
        <w:t xml:space="preserve"> and 2018 c 218 s 9 are each amended to read as follows:</w:t>
      </w:r>
    </w:p>
    <w:p>
      <w:pPr>
        <w:spacing w:before="0" w:after="0" w:line="408" w:lineRule="exact"/>
        <w:ind w:left="0" w:right="0" w:firstLine="576"/>
        <w:jc w:val="left"/>
      </w:pPr>
      <w:r>
        <w:rPr/>
        <w:t xml:space="preserve">(1) The county auditor shall prepare at the time of certification an election reconciliation report that discloses the following information:</w:t>
      </w:r>
    </w:p>
    <w:p>
      <w:pPr>
        <w:spacing w:before="0" w:after="0" w:line="408" w:lineRule="exact"/>
        <w:ind w:left="0" w:right="0" w:firstLine="576"/>
        <w:jc w:val="left"/>
      </w:pPr>
      <w:r>
        <w:rPr/>
        <w:t xml:space="preserve">(a) The number of registered voters;</w:t>
      </w:r>
    </w:p>
    <w:p>
      <w:pPr>
        <w:spacing w:before="0" w:after="0" w:line="408" w:lineRule="exact"/>
        <w:ind w:left="0" w:right="0" w:firstLine="576"/>
        <w:jc w:val="left"/>
      </w:pPr>
      <w:r>
        <w:rPr/>
        <w:t xml:space="preserve">(b) The number of ballots issued;</w:t>
      </w:r>
    </w:p>
    <w:p>
      <w:pPr>
        <w:spacing w:before="0" w:after="0" w:line="408" w:lineRule="exact"/>
        <w:ind w:left="0" w:right="0" w:firstLine="576"/>
        <w:jc w:val="left"/>
      </w:pPr>
      <w:r>
        <w:rPr/>
        <w:t xml:space="preserve">(c) The number of ballots received;</w:t>
      </w:r>
    </w:p>
    <w:p>
      <w:pPr>
        <w:spacing w:before="0" w:after="0" w:line="408" w:lineRule="exact"/>
        <w:ind w:left="0" w:right="0" w:firstLine="576"/>
        <w:jc w:val="left"/>
      </w:pPr>
      <w:r>
        <w:rPr/>
        <w:t xml:space="preserve">(d) The number of ballots counted;</w:t>
      </w:r>
    </w:p>
    <w:p>
      <w:pPr>
        <w:spacing w:before="0" w:after="0" w:line="408" w:lineRule="exact"/>
        <w:ind w:left="0" w:right="0" w:firstLine="576"/>
        <w:jc w:val="left"/>
      </w:pPr>
      <w:r>
        <w:rPr/>
        <w:t xml:space="preserve">(e) The number of ballots rejected;</w:t>
      </w:r>
    </w:p>
    <w:p>
      <w:pPr>
        <w:spacing w:before="0" w:after="0" w:line="408" w:lineRule="exact"/>
        <w:ind w:left="0" w:right="0" w:firstLine="576"/>
        <w:jc w:val="left"/>
      </w:pPr>
      <w:r>
        <w:rPr/>
        <w:t xml:space="preserve">(f) The number of provisional ballots issued;</w:t>
      </w:r>
    </w:p>
    <w:p>
      <w:pPr>
        <w:spacing w:before="0" w:after="0" w:line="408" w:lineRule="exact"/>
        <w:ind w:left="0" w:right="0" w:firstLine="576"/>
        <w:jc w:val="left"/>
      </w:pPr>
      <w:r>
        <w:rPr/>
        <w:t xml:space="preserve">(g) The number of provisional ballots received;</w:t>
      </w:r>
    </w:p>
    <w:p>
      <w:pPr>
        <w:spacing w:before="0" w:after="0" w:line="408" w:lineRule="exact"/>
        <w:ind w:left="0" w:right="0" w:firstLine="576"/>
        <w:jc w:val="left"/>
      </w:pPr>
      <w:r>
        <w:rPr/>
        <w:t xml:space="preserve">(h) The number of provisional ballots counted;</w:t>
      </w:r>
    </w:p>
    <w:p>
      <w:pPr>
        <w:spacing w:before="0" w:after="0" w:line="408" w:lineRule="exact"/>
        <w:ind w:left="0" w:right="0" w:firstLine="576"/>
        <w:jc w:val="left"/>
      </w:pPr>
      <w:r>
        <w:rPr/>
        <w:t xml:space="preserve">(i) The number of provisional ballots rejected;</w:t>
      </w:r>
    </w:p>
    <w:p>
      <w:pPr>
        <w:spacing w:before="0" w:after="0" w:line="408" w:lineRule="exact"/>
        <w:ind w:left="0" w:right="0" w:firstLine="576"/>
        <w:jc w:val="left"/>
      </w:pPr>
      <w:r>
        <w:rPr/>
        <w:t xml:space="preserve">(j) The number of federal write-in ballots received;</w:t>
      </w:r>
    </w:p>
    <w:p>
      <w:pPr>
        <w:spacing w:before="0" w:after="0" w:line="408" w:lineRule="exact"/>
        <w:ind w:left="0" w:right="0" w:firstLine="576"/>
        <w:jc w:val="left"/>
      </w:pPr>
      <w:r>
        <w:rPr/>
        <w:t xml:space="preserve">(k) The number of federal write-in ballots counted;</w:t>
      </w:r>
    </w:p>
    <w:p>
      <w:pPr>
        <w:spacing w:before="0" w:after="0" w:line="408" w:lineRule="exact"/>
        <w:ind w:left="0" w:right="0" w:firstLine="576"/>
        <w:jc w:val="left"/>
      </w:pPr>
      <w:r>
        <w:rPr/>
        <w:t xml:space="preserve">(l) The number of federal write-in ballots rejected;</w:t>
      </w:r>
    </w:p>
    <w:p>
      <w:pPr>
        <w:spacing w:before="0" w:after="0" w:line="408" w:lineRule="exact"/>
        <w:ind w:left="0" w:right="0" w:firstLine="576"/>
        <w:jc w:val="left"/>
      </w:pPr>
      <w:r>
        <w:rPr/>
        <w:t xml:space="preserve">(m) The number of overseas and service ballots issued by mail, email, web site link, or facsimile;</w:t>
      </w:r>
    </w:p>
    <w:p>
      <w:pPr>
        <w:spacing w:before="0" w:after="0" w:line="408" w:lineRule="exact"/>
        <w:ind w:left="0" w:right="0" w:firstLine="576"/>
        <w:jc w:val="left"/>
      </w:pPr>
      <w:r>
        <w:rPr/>
        <w:t xml:space="preserve">(n) The number of overseas and service ballots received </w:t>
      </w:r>
      <w:r>
        <w:t>((</w:t>
      </w:r>
      <w:r>
        <w:rPr>
          <w:strike/>
        </w:rPr>
        <w:t xml:space="preserve">by mail, email, or facsimile</w:t>
      </w:r>
      <w:r>
        <w:t>))</w:t>
      </w:r>
      <w:r>
        <w:rPr/>
        <w:t xml:space="preserve">;</w:t>
      </w:r>
    </w:p>
    <w:p>
      <w:pPr>
        <w:spacing w:before="0" w:after="0" w:line="408" w:lineRule="exact"/>
        <w:ind w:left="0" w:right="0" w:firstLine="576"/>
        <w:jc w:val="left"/>
      </w:pPr>
      <w:r>
        <w:rPr/>
        <w:t xml:space="preserve">(o) The number of overseas and service ballots counted </w:t>
      </w:r>
      <w:r>
        <w:t>((</w:t>
      </w:r>
      <w:r>
        <w:rPr>
          <w:strike/>
        </w:rPr>
        <w:t xml:space="preserve">by mail, email, or facsimile</w:t>
      </w:r>
      <w:r>
        <w:t>))</w:t>
      </w:r>
      <w:r>
        <w:rPr/>
        <w:t xml:space="preserve">;</w:t>
      </w:r>
    </w:p>
    <w:p>
      <w:pPr>
        <w:spacing w:before="0" w:after="0" w:line="408" w:lineRule="exact"/>
        <w:ind w:left="0" w:right="0" w:firstLine="576"/>
        <w:jc w:val="left"/>
      </w:pPr>
      <w:r>
        <w:rPr/>
        <w:t xml:space="preserve">(p) The number of overseas and service ballots rejected </w:t>
      </w:r>
      <w:r>
        <w:t>((</w:t>
      </w:r>
      <w:r>
        <w:rPr>
          <w:strike/>
        </w:rPr>
        <w:t xml:space="preserve">by mail, email, or facsimile</w:t>
      </w:r>
      <w:r>
        <w:t>))</w:t>
      </w:r>
      <w:r>
        <w:rPr/>
        <w:t xml:space="preserve">;</w:t>
      </w:r>
    </w:p>
    <w:p>
      <w:pPr>
        <w:spacing w:before="0" w:after="0" w:line="408" w:lineRule="exact"/>
        <w:ind w:left="0" w:right="0" w:firstLine="576"/>
        <w:jc w:val="left"/>
      </w:pPr>
      <w:r>
        <w:rPr/>
        <w:t xml:space="preserve">(q) The number of nonoverseas and nonservice ballots sent by email, web site link, or facsimile;</w:t>
      </w:r>
    </w:p>
    <w:p>
      <w:pPr>
        <w:spacing w:before="0" w:after="0" w:line="408" w:lineRule="exact"/>
        <w:ind w:left="0" w:right="0" w:firstLine="576"/>
        <w:jc w:val="left"/>
      </w:pPr>
      <w:r>
        <w:rPr/>
        <w:t xml:space="preserve">(r) </w:t>
      </w:r>
      <w:r>
        <w:t>((</w:t>
      </w:r>
      <w:r>
        <w:rPr>
          <w:strike/>
        </w:rPr>
        <w:t xml:space="preserve">The number of nonoverseas and nonservice ballots received by email or facsimile;</w:t>
      </w:r>
    </w:p>
    <w:p>
      <w:pPr>
        <w:spacing w:before="0" w:after="0" w:line="408" w:lineRule="exact"/>
        <w:ind w:left="0" w:right="0" w:firstLine="576"/>
        <w:jc w:val="left"/>
      </w:pPr>
      <w:r>
        <w:rPr>
          <w:strike/>
        </w:rPr>
        <w:t xml:space="preserve">(s)</w:t>
      </w:r>
      <w:r>
        <w:t>))</w:t>
      </w:r>
      <w:r>
        <w:rPr/>
        <w:t xml:space="preserve"> The number of nonoverseas and nonservice ballots that were rejected for</w:t>
      </w:r>
      <w:r>
        <w:t>((</w:t>
      </w:r>
      <w:r>
        <w:rPr>
          <w:strike/>
        </w:rPr>
        <w:t xml:space="preserve">:</w:t>
      </w:r>
    </w:p>
    <w:p>
      <w:pPr>
        <w:spacing w:before="0" w:after="0" w:line="408" w:lineRule="exact"/>
        <w:ind w:left="0" w:right="0" w:firstLine="576"/>
        <w:jc w:val="left"/>
      </w:pPr>
      <w:r>
        <w:rPr>
          <w:strike/>
        </w:rPr>
        <w:t xml:space="preserve">(i) Failing to send an original or hard copy of the ballot by the certification deadline; or</w:t>
      </w:r>
    </w:p>
    <w:p>
      <w:pPr>
        <w:spacing w:before="0" w:after="0" w:line="408" w:lineRule="exact"/>
        <w:ind w:left="0" w:right="0" w:firstLine="576"/>
        <w:jc w:val="left"/>
      </w:pPr>
      <w:r>
        <w:rPr>
          <w:strike/>
        </w:rPr>
        <w:t xml:space="preserve">(ii) Any other</w:t>
      </w:r>
      <w:r>
        <w:t>))</w:t>
      </w:r>
      <w:r>
        <w:rPr/>
        <w:t xml:space="preserve"> </w:t>
      </w:r>
      <w:r>
        <w:rPr>
          <w:u w:val="single"/>
        </w:rPr>
        <w:t xml:space="preserve">any</w:t>
      </w:r>
      <w:r>
        <w:rPr/>
        <w:t xml:space="preserve"> reason, including the reason for rejection;</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The number of voters credited with voting;</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The number of replacement ballots requested;</w:t>
      </w:r>
    </w:p>
    <w:p>
      <w:pPr>
        <w:spacing w:before="0" w:after="0" w:line="408" w:lineRule="exact"/>
        <w:ind w:left="0" w:right="0" w:firstLine="576"/>
        <w:jc w:val="left"/>
      </w:pPr>
      <w:r>
        <w:t>((</w:t>
      </w:r>
      <w:r>
        <w:rPr>
          <w:strike/>
        </w:rPr>
        <w:t xml:space="preserve">(v)</w:t>
      </w:r>
      <w:r>
        <w:t>))</w:t>
      </w:r>
      <w:r>
        <w:rPr/>
        <w:t xml:space="preserve"> </w:t>
      </w:r>
      <w:r>
        <w:rPr>
          <w:u w:val="single"/>
        </w:rPr>
        <w:t xml:space="preserve">(u)</w:t>
      </w:r>
      <w:r>
        <w:rPr/>
        <w:t xml:space="preserve"> The number of replacement ballots issued;</w:t>
      </w:r>
    </w:p>
    <w:p>
      <w:pPr>
        <w:spacing w:before="0" w:after="0" w:line="408" w:lineRule="exact"/>
        <w:ind w:left="0" w:right="0" w:firstLine="576"/>
        <w:jc w:val="left"/>
      </w:pPr>
      <w:r>
        <w:t>((</w:t>
      </w:r>
      <w:r>
        <w:rPr>
          <w:strike/>
        </w:rPr>
        <w:t xml:space="preserve">(w)</w:t>
      </w:r>
      <w:r>
        <w:t>))</w:t>
      </w:r>
      <w:r>
        <w:rPr/>
        <w:t xml:space="preserve"> </w:t>
      </w:r>
      <w:r>
        <w:rPr>
          <w:u w:val="single"/>
        </w:rPr>
        <w:t xml:space="preserve">(v)</w:t>
      </w:r>
      <w:r>
        <w:rPr/>
        <w:t xml:space="preserve"> The number of replacement ballots received;</w:t>
      </w:r>
    </w:p>
    <w:p>
      <w:pPr>
        <w:spacing w:before="0" w:after="0" w:line="408" w:lineRule="exact"/>
        <w:ind w:left="0" w:right="0" w:firstLine="576"/>
        <w:jc w:val="left"/>
      </w:pPr>
      <w:r>
        <w:t>((</w:t>
      </w:r>
      <w:r>
        <w:rPr>
          <w:strike/>
        </w:rPr>
        <w:t xml:space="preserve">(x)</w:t>
      </w:r>
      <w:r>
        <w:t>))</w:t>
      </w:r>
      <w:r>
        <w:rPr/>
        <w:t xml:space="preserve"> </w:t>
      </w:r>
      <w:r>
        <w:rPr>
          <w:u w:val="single"/>
        </w:rPr>
        <w:t xml:space="preserve">(w)</w:t>
      </w:r>
      <w:r>
        <w:rPr/>
        <w:t xml:space="preserve"> The number of replacement ballots counted;</w:t>
      </w:r>
    </w:p>
    <w:p>
      <w:pPr>
        <w:spacing w:before="0" w:after="0" w:line="408" w:lineRule="exact"/>
        <w:ind w:left="0" w:right="0" w:firstLine="576"/>
        <w:jc w:val="left"/>
      </w:pPr>
      <w:r>
        <w:t>((</w:t>
      </w:r>
      <w:r>
        <w:rPr>
          <w:strike/>
        </w:rPr>
        <w:t xml:space="preserve">(y)</w:t>
      </w:r>
      <w:r>
        <w:t>))</w:t>
      </w:r>
      <w:r>
        <w:rPr/>
        <w:t xml:space="preserve"> </w:t>
      </w:r>
      <w:r>
        <w:rPr>
          <w:u w:val="single"/>
        </w:rPr>
        <w:t xml:space="preserve">(x)</w:t>
      </w:r>
      <w:r>
        <w:rPr/>
        <w:t xml:space="preserve"> The number of replacement ballots rejected; and</w:t>
      </w:r>
    </w:p>
    <w:p>
      <w:pPr>
        <w:spacing w:before="0" w:after="0" w:line="408" w:lineRule="exact"/>
        <w:ind w:left="0" w:right="0" w:firstLine="576"/>
        <w:jc w:val="left"/>
      </w:pPr>
      <w:r>
        <w:t>((</w:t>
      </w:r>
      <w:r>
        <w:rPr>
          <w:strike/>
        </w:rPr>
        <w:t xml:space="preserve">(z)</w:t>
      </w:r>
      <w:r>
        <w:t>))</w:t>
      </w:r>
      <w:r>
        <w:rPr/>
        <w:t xml:space="preserve"> </w:t>
      </w:r>
      <w:r>
        <w:rPr>
          <w:u w:val="single"/>
        </w:rPr>
        <w:t xml:space="preserve">(y)</w:t>
      </w:r>
      <w:r>
        <w:rPr/>
        <w:t xml:space="preserve"> Any other information the auditor or secretary of state deems necessary to reconcile the number of ballots counted with the number of voters credited with voting, and to maintain an audit trail.</w:t>
      </w:r>
    </w:p>
    <w:p>
      <w:pPr>
        <w:spacing w:before="0" w:after="0" w:line="408" w:lineRule="exact"/>
        <w:ind w:left="0" w:right="0" w:firstLine="576"/>
        <w:jc w:val="left"/>
      </w:pPr>
      <w:r>
        <w:rPr/>
        <w:t xml:space="preserve">(2) The county auditor must make the report available to the public at the auditor's office and must publish the report on the auditor's web site at the time of certification. The county auditor must submit the report to the secretary of state at the time of certification in any form determined by the secretary of state.</w:t>
      </w:r>
    </w:p>
    <w:p>
      <w:pPr>
        <w:spacing w:before="0" w:after="0" w:line="408" w:lineRule="exact"/>
        <w:ind w:left="0" w:right="0" w:firstLine="576"/>
        <w:jc w:val="left"/>
      </w:pPr>
      <w:r>
        <w:rPr/>
        <w:t xml:space="preserve">(3)(a) The secretary of state must collect the reconciliation reports from each county auditor and prepare a statewide reconciliation report for each state primary and general election. The report may be produced in a form determined by the secretary that includes the information as described in this subsection (3). The report must be prepared and published on the secretary of state's web site within two months after the last county's election results have been certified.</w:t>
      </w:r>
    </w:p>
    <w:p>
      <w:pPr>
        <w:spacing w:before="0" w:after="0" w:line="408" w:lineRule="exact"/>
        <w:ind w:left="0" w:right="0" w:firstLine="576"/>
        <w:jc w:val="left"/>
      </w:pPr>
      <w:r>
        <w:rPr/>
        <w:t xml:space="preserve">(b) The state report must include a comparison among counties on rates of votes received, counted, and rejected, including provisional, write-in, </w:t>
      </w:r>
      <w:r>
        <w:rPr>
          <w:u w:val="single"/>
        </w:rPr>
        <w:t xml:space="preserve">and</w:t>
      </w:r>
      <w:r>
        <w:rPr/>
        <w:t xml:space="preserve"> overseas ballots</w:t>
      </w:r>
      <w:r>
        <w:t>((</w:t>
      </w:r>
      <w:r>
        <w:rPr>
          <w:strike/>
        </w:rPr>
        <w:t xml:space="preserve">, and ballots transmitted electronically</w:t>
      </w:r>
      <w:r>
        <w:t>))</w:t>
      </w:r>
      <w:r>
        <w:rPr/>
        <w:t xml:space="preserve">. The comparison information may be in the form of rankings, percentages, or other relevant quantifiable data that can be used to measure performance and trends.</w:t>
      </w:r>
    </w:p>
    <w:p>
      <w:pPr>
        <w:spacing w:before="0" w:after="0" w:line="408" w:lineRule="exact"/>
        <w:ind w:left="0" w:right="0" w:firstLine="576"/>
        <w:jc w:val="left"/>
      </w:pPr>
      <w:r>
        <w:rPr/>
        <w:t xml:space="preserve">(c) The state report must also include an analysis of the data that can be used to develop a better understanding of election administration and policy. The analysis must combine data, as available, over multiple years to provide broader comparisons and trends regarding voter registration and turnout and ballot counting. The analysis must incorporate national election statistics to the extent such information is available."</w:t>
      </w:r>
    </w:p>
    <w:p>
      <w:pPr>
        <w:spacing w:before="480" w:after="0" w:line="408" w:lineRule="exact"/>
      </w:pPr>
      <w:r>
        <w:rPr>
          <w:b/>
          <w:u w:val="single"/>
        </w:rPr>
        <w:t xml:space="preserve">SHB 1251</w:t>
      </w:r>
      <w:r>
        <w:t xml:space="preserve"> -</w:t>
      </w:r>
      <w:r>
        <w:t xml:space="preserve"> </w:t>
        <w:t xml:space="preserve">S AMD TO SGTE COMM AMD (S-6913.1/20)</w:t>
      </w:r>
      <w:r>
        <w:t xml:space="preserve"> </w:t>
      </w:r>
      <w:r>
        <w:rPr>
          <w:b/>
        </w:rPr>
        <w:t xml:space="preserve">1257</w:t>
      </w:r>
    </w:p>
    <w:p>
      <w:pPr>
        <w:spacing w:before="0" w:after="0" w:line="408" w:lineRule="exact"/>
        <w:ind w:left="0" w:right="0" w:firstLine="576"/>
        <w:jc w:val="left"/>
      </w:pPr>
      <w:r>
        <w:rPr/>
        <w:t xml:space="preserve">By Senator Zeiger</w:t>
      </w:r>
    </w:p>
    <w:p>
      <w:pPr>
        <w:jc w:val="right"/>
      </w:pPr>
      <w:r>
        <w:rPr>
          <w:b/>
        </w:rPr>
        <w:t xml:space="preserve">NOT ADOPTED 03/04/2020</w:t>
      </w:r>
    </w:p>
    <w:p>
      <w:pPr>
        <w:spacing w:before="0" w:after="0" w:line="408" w:lineRule="exact"/>
        <w:ind w:left="0" w:right="0" w:firstLine="576"/>
        <w:jc w:val="left"/>
      </w:pPr>
      <w:r>
        <w:rPr/>
        <w:t xml:space="preserve">On page 2, line 22, after "29A.12.070" insert ", 29A.40.091, and 29A.60.235; reenacting and amending RCW 29A.40.110"</w:t>
      </w:r>
    </w:p>
    <w:p>
      <w:pPr>
        <w:spacing w:before="0" w:after="0" w:line="408" w:lineRule="exact"/>
        <w:ind w:left="0" w:right="0" w:firstLine="576"/>
        <w:jc w:val="left"/>
      </w:pPr>
      <w:r>
        <w:rPr>
          <w:u w:val="single"/>
        </w:rPr>
        <w:t xml:space="preserve">EFFECT:</w:t>
      </w:r>
      <w:r>
        <w:rPr/>
        <w:t xml:space="preserve"> Prohibits the return of ballots by uniformed or overseas voters through fax or electronically. Removes requirements for reporting data relating to ballots returned by uniformed or overseas voters through fax or electronically.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ab50513494c475c" /></Relationships>
</file>