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259a15ad534702" /></Relationships>
</file>

<file path=word/document.xml><?xml version="1.0" encoding="utf-8"?>
<w:document xmlns:w="http://schemas.openxmlformats.org/wordprocessingml/2006/main">
  <w:body>
    <w:p>
      <w:r>
        <w:rPr>
          <w:b/>
        </w:rPr>
        <w:r>
          <w:rPr/>
          <w:t xml:space="preserve">1428-S.E</w:t>
        </w:r>
      </w:r>
      <w:r>
        <w:rPr>
          <w:b/>
        </w:rPr>
        <w:t xml:space="preserve"> </w:t>
        <w:t xml:space="preserve">AMS</w:t>
      </w:r>
      <w:r>
        <w:rPr>
          <w:b/>
        </w:rPr>
        <w:t xml:space="preserve"> </w:t>
        <w:r>
          <w:rPr/>
          <w:t xml:space="preserve">ENET</w:t>
        </w:r>
      </w:r>
      <w:r>
        <w:rPr>
          <w:b/>
        </w:rPr>
        <w:t xml:space="preserve"> </w:t>
        <w:r>
          <w:rPr/>
          <w:t xml:space="preserve">S3154.1</w:t>
        </w:r>
      </w:r>
      <w:r>
        <w:rPr>
          <w:b/>
        </w:rPr>
        <w:t xml:space="preserve"> - NOT FOR FLOOR USE</w:t>
      </w:r>
    </w:p>
    <w:p>
      <w:pPr>
        <w:ind w:left="0" w:right="0" w:firstLine="576"/>
      </w:pPr>
      <w:r>
        <w:rPr/>
        <w:t xml:space="preserve"> </w:t>
      </w:r>
    </w:p>
    <w:p>
      <w:pPr>
        <w:spacing w:before="480" w:after="0" w:line="408" w:lineRule="exact"/>
      </w:pPr>
      <w:r>
        <w:rPr>
          <w:b/>
          <w:u w:val="single"/>
        </w:rPr>
        <w:t xml:space="preserve">ESHB 1428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2000 c 213 s 1</w:t>
      </w:r>
      <w:r>
        <w:rPr/>
        <w:t xml:space="preserve"> (uncodified) is amended to read as follows:</w:t>
      </w:r>
    </w:p>
    <w:p>
      <w:pPr>
        <w:spacing w:before="0" w:after="0" w:line="408" w:lineRule="exact"/>
        <w:ind w:left="0" w:right="0" w:firstLine="576"/>
        <w:jc w:val="left"/>
      </w:pPr>
      <w:r>
        <w:rPr/>
        <w:t xml:space="preserve">(1) Consumer disclosure ensures that retail electric consumers purchasing electric energy receive basic information about the characteristics associated with their electric product in a form that facilitates consumer understanding of retail electric energy service and the development of new products responsive to consumer preferences.</w:t>
      </w:r>
    </w:p>
    <w:p>
      <w:pPr>
        <w:spacing w:before="0" w:after="0" w:line="408" w:lineRule="exact"/>
        <w:ind w:left="0" w:right="0" w:firstLine="576"/>
        <w:jc w:val="left"/>
      </w:pPr>
      <w:r>
        <w:rPr/>
        <w:t xml:space="preserve">(2) The legislature finds and declares that there is a need for reliable, accurate, and timely information regarding fuel source</w:t>
      </w:r>
      <w:r>
        <w:t>((</w:t>
      </w:r>
      <w:r>
        <w:rPr>
          <w:strike/>
        </w:rPr>
        <w:t xml:space="preserve">,</w:t>
      </w:r>
      <w:r>
        <w:t>))</w:t>
      </w:r>
      <w:r>
        <w:rPr/>
        <w:t xml:space="preserve"> that is consistently collected, for all electricity products offered for retail sale in Washington.</w:t>
      </w:r>
    </w:p>
    <w:p>
      <w:pPr>
        <w:spacing w:before="0" w:after="0" w:line="408" w:lineRule="exact"/>
        <w:ind w:left="0" w:right="0" w:firstLine="576"/>
        <w:jc w:val="left"/>
      </w:pPr>
      <w:r>
        <w:rPr/>
        <w:t xml:space="preserve">(3) The desirability and feasibility of such disclosure has been clearly established in nutrition labeling, uniform food pricing, truth-in-lending, and other consumer information programs.</w:t>
      </w:r>
    </w:p>
    <w:p>
      <w:pPr>
        <w:spacing w:before="0" w:after="0" w:line="408" w:lineRule="exact"/>
        <w:ind w:left="0" w:right="0" w:firstLine="576"/>
        <w:jc w:val="left"/>
      </w:pPr>
      <w:r>
        <w:rPr/>
        <w:t xml:space="preserve">(4) The legislature intends to establish a consumer disclosure standard under which retail suppliers in Washington disclose information on the fuel mix of the electricity products they sell. Fundamental to disclosure is a label that promotes consistency in content and format, that is accurate, reliable, and simple to understand, and that allows verification of the accuracy of information reported.</w:t>
      </w:r>
    </w:p>
    <w:p>
      <w:pPr>
        <w:spacing w:before="0" w:after="0" w:line="408" w:lineRule="exact"/>
        <w:ind w:left="0" w:right="0" w:firstLine="576"/>
        <w:jc w:val="left"/>
      </w:pPr>
      <w:r>
        <w:rPr/>
        <w:t xml:space="preserve">(5) To ensure that consumer information is verifiable and accurate, certain characteristics of electricity generation must be tracked and compared with information provided to consumers.</w:t>
      </w:r>
    </w:p>
    <w:p>
      <w:pPr>
        <w:spacing w:before="0" w:after="0" w:line="408" w:lineRule="exact"/>
        <w:ind w:left="0" w:right="0" w:firstLine="576"/>
        <w:jc w:val="left"/>
      </w:pPr>
      <w:r>
        <w:rPr>
          <w:u w:val="single"/>
        </w:rPr>
        <w:t xml:space="preserve">(6) The legislature recognizes that the generation, transmission, and delivery of electricity occurs through a complex network of interconnected facilities and contractual arrangements. As a result, the legislature intends that the fuel characteristics disclosed under this chapter represent reasonable approximations that are suitable only for informational or disclosure purposes.</w:t>
      </w:r>
    </w:p>
    <w:p>
      <w:pPr>
        <w:spacing w:before="0" w:after="0" w:line="408" w:lineRule="exact"/>
        <w:ind w:left="0" w:right="0" w:firstLine="576"/>
        <w:jc w:val="left"/>
      </w:pPr>
      <w:r>
        <w:rPr>
          <w:u w:val="single"/>
        </w:rPr>
        <w:t xml:space="preserve">(7) The disclosures required by this chapter reflect the characteristics of electricity products offered by retail suppliers to customers. Nothing in this chapter prohibits a retail supplier from communicating to its customers, owners, taxpayers, or the general public information regarding its investment in or ownership of renewable or nonrenewable generating facilities, its production of electricity, or its wholesale market activities, as long as the information is provided separately from the electricity product content label.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w:t>
      </w:r>
      <w:r>
        <w:t>((</w:t>
      </w:r>
      <w:r>
        <w:rPr>
          <w:strike/>
        </w:rPr>
        <w:t xml:space="preserve">means electricity derived from burning solid organic fuels from wood, forest, or field residue,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"biomass energy" defined in RCW 19.285.030</w:t>
      </w:r>
      <w:r>
        <w:rPr/>
        <w:t xml:space="preserve">.</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w:t>
      </w:r>
      <w:r>
        <w:t>((</w:t>
      </w:r>
      <w:r>
        <w:rPr>
          <w:strike/>
        </w:rPr>
        <w:t xml:space="preserve">and that is net of any electricity sold to direct service industrial customers, as defined in section 3(8) of the Pacific Northwest electric power planning and conservation act (16 U.S.C. Sec. 839(a)(8))</w:t>
      </w:r>
      <w:r>
        <w:t>))</w:t>
      </w:r>
      <w:r>
        <w:rPr/>
        <w:t xml:space="preserve">.</w:t>
      </w:r>
    </w:p>
    <w:p>
      <w:pPr>
        <w:spacing w:before="0" w:after="0" w:line="408" w:lineRule="exact"/>
        <w:ind w:left="0" w:right="0" w:firstLine="576"/>
        <w:jc w:val="left"/>
      </w:pPr>
      <w:r>
        <w:rPr/>
        <w:t xml:space="preserve">(3) </w:t>
      </w:r>
      <w:r>
        <w:t>((</w:t>
      </w:r>
      <w:r>
        <w:rPr>
          <w:strike/>
        </w:rPr>
        <w:t xml:space="preserve">"Coal generation" means the electricity produced by a generating facility that burns coal as the primary fuel source.</w:t>
      </w:r>
    </w:p>
    <w:p>
      <w:pPr>
        <w:spacing w:before="0" w:after="0" w:line="408" w:lineRule="exact"/>
        <w:ind w:left="0" w:right="0" w:firstLine="576"/>
        <w:jc w:val="left"/>
      </w:pPr>
      <w:r>
        <w:rPr>
          <w:strike/>
        </w:rPr>
        <w:t xml:space="preserve">(4)</w:t>
      </w:r>
      <w:r>
        <w:t>))</w:t>
      </w:r>
      <w:r>
        <w:rPr/>
        <w:t xml:space="preserve"> "Commission" means the utilities and transportation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commerce.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"Electric utility" means a consumer-owned or investor-owned utility as defined in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"Electricity" means electric energy measured in kilowatt-hours, or electric capacity measured in kilowatts, or both.</w:t>
      </w:r>
    </w:p>
    <w:p>
      <w:pPr>
        <w:spacing w:before="0" w:after="0" w:line="408" w:lineRule="exact"/>
        <w:ind w:left="0" w:right="0" w:firstLine="576"/>
        <w:jc w:val="left"/>
      </w:pPr>
      <w:r>
        <w:t>((</w:t>
      </w:r>
      <w:r>
        <w:rPr>
          <w:strike/>
        </w:rPr>
        <w:t xml:space="preserve">(12)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(12) "Electricity product content label" means information presented in a uniform format by a retail supplier to its retail customers and disclosing the information required in RCW 19.29A.060 about the characteristics of an electricity product.</w:t>
      </w:r>
    </w:p>
    <w:p>
      <w:pPr>
        <w:spacing w:before="0" w:after="0" w:line="408" w:lineRule="exact"/>
        <w:ind w:left="0" w:right="0" w:firstLine="576"/>
        <w:jc w:val="left"/>
      </w:pPr>
      <w:r>
        <w:rPr>
          <w:u w:val="single"/>
        </w:rPr>
        <w:t xml:space="preserve">(13) "Fuel attribute" means the characteristic of electricity determined by the fuel used in the generation of that electricity. For a renewable resource, the fuel attribute is included in its nonpower attributes.</w:t>
      </w:r>
    </w:p>
    <w:p>
      <w:pPr>
        <w:spacing w:before="0" w:after="0" w:line="408" w:lineRule="exact"/>
        <w:ind w:left="0" w:right="0" w:firstLine="576"/>
        <w:jc w:val="left"/>
      </w:pPr>
      <w:r>
        <w:rPr>
          <w:u w:val="single"/>
        </w:rPr>
        <w:t xml:space="preserve">(14)</w:t>
      </w:r>
      <w:r>
        <w:rPr/>
        <w:t xml:space="preserve"> "Fuel mix" means the </w:t>
      </w:r>
      <w:r>
        <w:t>((</w:t>
      </w:r>
      <w:r>
        <w:rPr>
          <w:strike/>
        </w:rPr>
        <w:t xml:space="preserve">actual or imputed</w:t>
      </w:r>
      <w:r>
        <w:t>))</w:t>
      </w:r>
      <w:r>
        <w:rPr/>
        <w:t xml:space="preserve">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w:t>
      </w:r>
      <w:r>
        <w:t>((</w:t>
      </w:r>
      <w:r>
        <w:rPr>
          <w:strike/>
        </w:rPr>
        <w:t xml:space="preserve">"Geothermal generation" means electricity derived from thermal energy naturally produced within the earth.</w:t>
      </w:r>
    </w:p>
    <w:p>
      <w:pPr>
        <w:spacing w:before="0" w:after="0" w:line="408" w:lineRule="exact"/>
        <w:ind w:left="0" w:right="0" w:firstLine="576"/>
        <w:jc w:val="left"/>
      </w:pPr>
      <w:r>
        <w:rPr>
          <w:strike/>
        </w:rPr>
        <w:t xml:space="preserve">(16)</w:t>
      </w:r>
      <w:r>
        <w:t>))</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strike/>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"Investor-owned utility" means a company owned by investors that meets the definition of RCW 80.04.010 and is engaged in distributing electricity to </w:t>
      </w:r>
      <w:r>
        <w:t>((</w:t>
      </w:r>
      <w:r>
        <w:rPr>
          <w:strike/>
        </w:rPr>
        <w:t xml:space="preserve">more than</w:t>
      </w:r>
      <w:r>
        <w:t>))</w:t>
      </w:r>
      <w:r>
        <w:rPr/>
        <w:t xml:space="preserve"> one </w:t>
      </w:r>
      <w:r>
        <w:rPr>
          <w:u w:val="single"/>
        </w:rPr>
        <w:t xml:space="preserve">or more</w:t>
      </w:r>
      <w:r>
        <w:rPr/>
        <w:t xml:space="preserve"> retail electric customer</w:t>
      </w:r>
      <w:r>
        <w:rPr>
          <w:u w:val="single"/>
        </w:rPr>
        <w:t xml:space="preserve">s</w:t>
      </w:r>
      <w:r>
        <w:rPr/>
        <w:t xml:space="preserve"> in the state.</w:t>
      </w:r>
    </w:p>
    <w:p>
      <w:pPr>
        <w:spacing w:before="0" w:after="0" w:line="408" w:lineRule="exact"/>
        <w:ind w:left="0" w:right="0" w:firstLine="576"/>
        <w:jc w:val="left"/>
      </w:pPr>
      <w:r>
        <w:t>((</w:t>
      </w:r>
      <w:r>
        <w:rPr>
          <w:strike/>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strike/>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strike/>
        </w:rPr>
        <w:t xml:space="preserve">(24) "Oil generation" means electricity produced by a generating facility that burns oil as the primary fuel source.</w:t>
      </w:r>
    </w:p>
    <w:p>
      <w:pPr>
        <w:spacing w:before="0" w:after="0" w:line="408" w:lineRule="exact"/>
        <w:ind w:left="0" w:right="0" w:firstLine="576"/>
        <w:jc w:val="left"/>
      </w:pPr>
      <w:r>
        <w:rPr>
          <w:strike/>
        </w:rPr>
        <w:t xml:space="preserve">(25)</w:t>
      </w:r>
      <w:r>
        <w:t>))</w:t>
      </w:r>
      <w:r>
        <w:rPr/>
        <w:t xml:space="preserve"> </w:t>
      </w:r>
      <w:r>
        <w:rPr>
          <w:u w:val="single"/>
        </w:rPr>
        <w:t xml:space="preserve">(17) "Nonpower attributes" has the same meaning as defined in RCW 19.285.030.</w:t>
      </w:r>
    </w:p>
    <w:p>
      <w:pPr>
        <w:spacing w:before="0" w:after="0" w:line="408" w:lineRule="exact"/>
        <w:ind w:left="0" w:right="0" w:firstLine="576"/>
        <w:jc w:val="left"/>
      </w:pPr>
      <w:r>
        <w:rPr>
          <w:u w:val="single"/>
        </w:rPr>
        <w:t xml:space="preserve">(18)</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(19)</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(20) "Renewable energy certificate" means a tradable certificate of proof of one megawatt-hour of electricity from a renewable resource. The certificate includes all of the nonpower attributes associated with that one megawatt-hour of electricity, and the certificate is verified by a renewable energy certificate tracking system specified by the department.</w:t>
      </w:r>
    </w:p>
    <w:p>
      <w:pPr>
        <w:spacing w:before="0" w:after="0" w:line="408" w:lineRule="exact"/>
        <w:ind w:left="0" w:right="0" w:firstLine="576"/>
        <w:jc w:val="left"/>
      </w:pPr>
      <w:r>
        <w:rPr>
          <w:u w:val="single"/>
        </w:rPr>
        <w:t xml:space="preserve">(21)</w:t>
      </w:r>
      <w:r>
        <w:rPr/>
        <w:t xml:space="preserve"> "Renewable resource</w:t>
      </w:r>
      <w:r>
        <w:t>((</w:t>
      </w:r>
      <w:r>
        <w:rPr>
          <w:strike/>
        </w:rPr>
        <w:t xml:space="preserve">s</w:t>
      </w:r>
      <w:r>
        <w:t>))</w:t>
      </w:r>
      <w:r>
        <w:rPr/>
        <w:t xml:space="preserve">" </w:t>
      </w:r>
      <w:r>
        <w:t>((</w:t>
      </w:r>
      <w:r>
        <w:rPr>
          <w:strike/>
        </w:rPr>
        <w:t xml:space="preserve">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r>
        <w:t>))</w:t>
      </w:r>
      <w:r>
        <w:rPr/>
        <w:t xml:space="preserve"> </w:t>
      </w:r>
      <w:r>
        <w:rPr>
          <w:u w:val="single"/>
        </w:rPr>
        <w:t xml:space="preserve">has the same meaning as defined in RCW 19.285.030</w:t>
      </w:r>
      <w:r>
        <w:rPr/>
        <w:t xml:space="preserve">.</w:t>
      </w:r>
    </w:p>
    <w:p>
      <w:pPr>
        <w:spacing w:before="0" w:after="0" w:line="408" w:lineRule="exact"/>
        <w:ind w:left="0" w:right="0" w:firstLine="576"/>
        <w:jc w:val="left"/>
      </w:pPr>
      <w:r>
        <w:t>((</w:t>
      </w:r>
      <w:r>
        <w:rPr>
          <w:strike/>
        </w:rPr>
        <w:t xml:space="preserve">(28)</w:t>
      </w:r>
      <w:r>
        <w:t>))</w:t>
      </w:r>
      <w:r>
        <w:rPr/>
        <w:t xml:space="preserve"> </w:t>
      </w:r>
      <w:r>
        <w:rPr>
          <w:u w:val="single"/>
        </w:rPr>
        <w:t xml:space="preserve">(22)</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(23)</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(24)</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(25)</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 "Solar generation" means electricity derived from radiation from the sun that is directly or indirectly converted to electrical energy.</w:t>
      </w:r>
    </w:p>
    <w:p>
      <w:pPr>
        <w:spacing w:before="0" w:after="0" w:line="408" w:lineRule="exact"/>
        <w:ind w:left="0" w:right="0" w:firstLine="576"/>
        <w:jc w:val="left"/>
      </w:pPr>
      <w:r>
        <w:rPr>
          <w:strike/>
        </w:rPr>
        <w:t xml:space="preserve">(33)</w:t>
      </w:r>
      <w:r>
        <w:t>))</w:t>
      </w:r>
      <w:r>
        <w:rPr/>
        <w:t xml:space="preserve"> </w:t>
      </w:r>
      <w:r>
        <w:rPr>
          <w:u w:val="single"/>
        </w:rPr>
        <w:t xml:space="preserve">(26) "Source and disposition report" means the report required in section 5 of this act.</w:t>
      </w:r>
    </w:p>
    <w:p>
      <w:pPr>
        <w:spacing w:before="0" w:after="0" w:line="408" w:lineRule="exact"/>
        <w:ind w:left="0" w:right="0" w:firstLine="576"/>
        <w:jc w:val="left"/>
      </w:pPr>
      <w:r>
        <w:rPr>
          <w:u w:val="single"/>
        </w:rPr>
        <w:t xml:space="preserve">(27)</w:t>
      </w:r>
      <w:r>
        <w:rPr/>
        <w:t xml:space="preserve"> "State" means the state of Washington.</w:t>
      </w:r>
    </w:p>
    <w:p>
      <w:pPr>
        <w:spacing w:before="0" w:after="0" w:line="408" w:lineRule="exact"/>
        <w:ind w:left="0" w:right="0" w:firstLine="576"/>
        <w:jc w:val="left"/>
      </w:pPr>
      <w:r>
        <w:t>((</w:t>
      </w:r>
      <w:r>
        <w:rPr>
          <w:strike/>
        </w:rPr>
        <w:t xml:space="preserve">(34)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strike/>
        </w:rPr>
        <w:t xml:space="preserve">(35) "Wind generation" means electricity created by movement of air that is converted to electrical energy.</w:t>
      </w:r>
      <w:r>
        <w:t>))</w:t>
      </w:r>
    </w:p>
    <w:p>
      <w:pPr>
        <w:spacing w:before="0" w:after="0" w:line="408" w:lineRule="exact"/>
        <w:ind w:left="0" w:right="0" w:firstLine="576"/>
        <w:jc w:val="left"/>
      </w:pPr>
      <w:r>
        <w:rPr>
          <w:u w:val="single"/>
        </w:rPr>
        <w:t xml:space="preserve">(28) "Unspecified source" means an electricity source for which the fuel attribute is unknown or has been separated from the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050</w:t>
      </w:r>
      <w:r>
        <w:rPr/>
        <w:t xml:space="preserve"> and 2000 c 213 s 3 are each amended to read as follows:</w:t>
      </w:r>
    </w:p>
    <w:p>
      <w:pPr>
        <w:spacing w:before="0" w:after="0" w:line="408" w:lineRule="exact"/>
        <w:ind w:left="0" w:right="0" w:firstLine="576"/>
        <w:jc w:val="left"/>
      </w:pPr>
      <w:r>
        <w:rPr/>
        <w:t xml:space="preserve">(1) </w:t>
      </w:r>
      <w:r>
        <w:t>((</w:t>
      </w:r>
      <w:r>
        <w:rPr>
          <w:strike/>
        </w:rPr>
        <w:t xml:space="preserve">Beginning in 2001,</w:t>
      </w:r>
      <w:r>
        <w:t>))</w:t>
      </w:r>
      <w:r>
        <w:rPr/>
        <w:t xml:space="preserve"> </w:t>
      </w:r>
      <w:r>
        <w:rPr>
          <w:u w:val="single"/>
        </w:rPr>
        <w:t xml:space="preserve">E</w:t>
      </w:r>
      <w:r>
        <w:rPr/>
        <w:t xml:space="preserve">ach retail supplier shall provide to its existing and new retail electric customers its annual fuel mix information by generation category as required in RCW 19.29A.060.</w:t>
      </w:r>
    </w:p>
    <w:p>
      <w:pPr>
        <w:spacing w:before="0" w:after="0" w:line="408" w:lineRule="exact"/>
        <w:ind w:left="0" w:right="0" w:firstLine="576"/>
        <w:jc w:val="left"/>
      </w:pPr>
      <w:r>
        <w:rPr/>
        <w:t xml:space="preserve">(2) Disclosures required under subsection (1) of this section shall be provided through </w:t>
      </w:r>
      <w:r>
        <w:t>((</w:t>
      </w:r>
      <w:r>
        <w:rPr>
          <w:strike/>
        </w:rPr>
        <w:t xml:space="preserve">a disclosure</w:t>
      </w:r>
      <w:r>
        <w:t>))</w:t>
      </w:r>
      <w:r>
        <w:rPr/>
        <w:t xml:space="preserve"> </w:t>
      </w:r>
      <w:r>
        <w:rPr>
          <w:u w:val="single"/>
        </w:rPr>
        <w:t xml:space="preserve">an electricity product content</w:t>
      </w:r>
      <w:r>
        <w:rPr/>
        <w:t xml:space="preserve"> label presented in a </w:t>
      </w:r>
      <w:r>
        <w:t>((</w:t>
      </w:r>
      <w:r>
        <w:rPr>
          <w:strike/>
        </w:rPr>
        <w:t xml:space="preserve">standardized</w:t>
      </w:r>
      <w:r>
        <w:t>))</w:t>
      </w:r>
      <w:r>
        <w:rPr/>
        <w:t xml:space="preserve"> </w:t>
      </w:r>
      <w:r>
        <w:rPr>
          <w:u w:val="single"/>
        </w:rPr>
        <w:t xml:space="preserve">uniform</w:t>
      </w:r>
      <w:r>
        <w:rPr/>
        <w:t xml:space="preserve"> format </w:t>
      </w:r>
      <w:r>
        <w:t>((</w:t>
      </w:r>
      <w:r>
        <w:rPr>
          <w:strike/>
        </w:rPr>
        <w:t xml:space="preserve">as required in RCW 19.29A.060(7)</w:t>
      </w:r>
      <w:r>
        <w:t>))</w:t>
      </w:r>
      <w:r>
        <w:rPr/>
        <w:t xml:space="preserve">.</w:t>
      </w:r>
    </w:p>
    <w:p>
      <w:pPr>
        <w:spacing w:before="0" w:after="0" w:line="408" w:lineRule="exact"/>
        <w:ind w:left="0" w:right="0" w:firstLine="576"/>
        <w:jc w:val="left"/>
      </w:pPr>
      <w:r>
        <w:rPr/>
        <w:t xml:space="preserve">(3) Except as provided in subsection </w:t>
      </w:r>
      <w:r>
        <w:t>((</w:t>
      </w:r>
      <w:r>
        <w:rPr>
          <w:strike/>
        </w:rPr>
        <w:t xml:space="preserve">(5)</w:t>
      </w:r>
      <w:r>
        <w:t>))</w:t>
      </w:r>
      <w:r>
        <w:rPr/>
        <w:t xml:space="preserve"> </w:t>
      </w:r>
      <w:r>
        <w:rPr>
          <w:u w:val="single"/>
        </w:rPr>
        <w:t xml:space="preserve">(4)</w:t>
      </w:r>
      <w:r>
        <w:rPr/>
        <w:t xml:space="preserve"> of this section, each retail supplier shall provide the </w:t>
      </w:r>
      <w:r>
        <w:t>((</w:t>
      </w:r>
      <w:r>
        <w:rPr>
          <w:strike/>
        </w:rPr>
        <w:t xml:space="preserve">disclosure</w:t>
      </w:r>
      <w:r>
        <w:t>))</w:t>
      </w:r>
      <w:r>
        <w:rPr/>
        <w:t xml:space="preserve"> </w:t>
      </w:r>
      <w:r>
        <w:rPr>
          <w:u w:val="single"/>
        </w:rPr>
        <w:t xml:space="preserve">electricity product content</w:t>
      </w:r>
      <w:r>
        <w:rPr/>
        <w:t xml:space="preserve"> label:</w:t>
      </w:r>
    </w:p>
    <w:p>
      <w:pPr>
        <w:spacing w:before="0" w:after="0" w:line="408" w:lineRule="exact"/>
        <w:ind w:left="0" w:right="0" w:firstLine="576"/>
        <w:jc w:val="left"/>
      </w:pPr>
      <w:r>
        <w:rPr/>
        <w:t xml:space="preserve">(a) To each </w:t>
      </w:r>
      <w:r>
        <w:t>((</w:t>
      </w:r>
      <w:r>
        <w:rPr>
          <w:strike/>
        </w:rPr>
        <w:t xml:space="preserve">of its</w:t>
      </w:r>
      <w:r>
        <w:t>))</w:t>
      </w:r>
      <w:r>
        <w:rPr/>
        <w:t xml:space="preserve"> new retail electric customers at the time service is established;</w:t>
      </w:r>
    </w:p>
    <w:p>
      <w:pPr>
        <w:spacing w:before="0" w:after="0" w:line="408" w:lineRule="exact"/>
        <w:ind w:left="0" w:right="0" w:firstLine="576"/>
        <w:jc w:val="left"/>
      </w:pPr>
      <w:r>
        <w:rPr/>
        <w:t xml:space="preserve">(b) To </w:t>
      </w:r>
      <w:r>
        <w:t>((</w:t>
      </w:r>
      <w:r>
        <w:rPr>
          <w:strike/>
        </w:rPr>
        <w:t xml:space="preserve">all of its</w:t>
      </w:r>
      <w:r>
        <w:t>))</w:t>
      </w:r>
      <w:r>
        <w:rPr/>
        <w:t xml:space="preserve"> </w:t>
      </w:r>
      <w:r>
        <w:rPr>
          <w:u w:val="single"/>
        </w:rPr>
        <w:t xml:space="preserve">each</w:t>
      </w:r>
      <w:r>
        <w:rPr/>
        <w:t xml:space="preserve"> existing retail electric customer</w:t>
      </w:r>
      <w:r>
        <w:t>((</w:t>
      </w:r>
      <w:r>
        <w:rPr>
          <w:strike/>
        </w:rPr>
        <w:t xml:space="preserve">s</w:t>
      </w:r>
      <w:r>
        <w:t>))</w:t>
      </w:r>
      <w:r>
        <w:rPr/>
        <w:t xml:space="preserve">, </w:t>
      </w:r>
      <w:r>
        <w:t>((</w:t>
      </w:r>
      <w:r>
        <w:rPr>
          <w:strike/>
        </w:rPr>
        <w:t xml:space="preserve">as a bill insert or other</w:t>
      </w:r>
      <w:r>
        <w:t>))</w:t>
      </w:r>
      <w:r>
        <w:rPr/>
        <w:t xml:space="preserve"> </w:t>
      </w:r>
      <w:r>
        <w:rPr>
          <w:u w:val="single"/>
        </w:rPr>
        <w:t xml:space="preserve">delivered with the customer's billing statement or as a separately</w:t>
      </w:r>
      <w:r>
        <w:rPr/>
        <w:t xml:space="preserve"> mailed publication, not less than </w:t>
      </w:r>
      <w:r>
        <w:t>((</w:t>
      </w:r>
      <w:r>
        <w:rPr>
          <w:strike/>
        </w:rPr>
        <w:t xml:space="preserve">semiannually</w:t>
      </w:r>
      <w:r>
        <w:t>))</w:t>
      </w:r>
      <w:r>
        <w:rPr/>
        <w:t xml:space="preserve"> </w:t>
      </w:r>
      <w:r>
        <w:rPr>
          <w:u w:val="single"/>
        </w:rPr>
        <w:t xml:space="preserve">annually</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On the retail supplier's publicly accessible web site; and</w:t>
      </w:r>
    </w:p>
    <w:p>
      <w:pPr>
        <w:spacing w:before="0" w:after="0" w:line="408" w:lineRule="exact"/>
        <w:ind w:left="0" w:right="0" w:firstLine="576"/>
        <w:jc w:val="left"/>
      </w:pPr>
      <w:r>
        <w:rPr>
          <w:u w:val="single"/>
        </w:rPr>
        <w:t xml:space="preserve">(d)</w:t>
      </w:r>
      <w:r>
        <w:rPr/>
        <w:t xml:space="preserve"> As part of any marketing material, in </w:t>
      </w:r>
      <w:r>
        <w:rPr>
          <w:u w:val="single"/>
        </w:rPr>
        <w:t xml:space="preserve">electronic,</w:t>
      </w:r>
      <w:r>
        <w:rPr/>
        <w:t xml:space="preserve"> paper, written, or other media format, that is used primarily to promote the sale of any specific electricity product being advertised, contracted for, or offered for sale to current or prospective retail electric customers. </w:t>
      </w:r>
      <w:r>
        <w:rPr>
          <w:u w:val="single"/>
        </w:rPr>
        <w:t xml:space="preserve">For the purposes of this subsection, an electric product does not include conservation programs, equipment or materials, or equipment or materials related to transportation electrification.</w:t>
      </w:r>
    </w:p>
    <w:p>
      <w:pPr>
        <w:spacing w:before="0" w:after="0" w:line="408" w:lineRule="exact"/>
        <w:ind w:left="0" w:right="0" w:firstLine="576"/>
        <w:jc w:val="left"/>
      </w:pPr>
      <w:r>
        <w:rPr/>
        <w:t xml:space="preserve">(4) </w:t>
      </w:r>
      <w:r>
        <w:t>((</w:t>
      </w:r>
      <w:r>
        <w:rPr>
          <w:strike/>
        </w:rPr>
        <w:t xml:space="preserve">In addition to the disclosure requirements under subsection (3) of this section, each retail supplier shall provide to each electric customer it serves, at least two additional times per year, a publication that contains either:</w:t>
      </w:r>
    </w:p>
    <w:p>
      <w:pPr>
        <w:spacing w:before="0" w:after="0" w:line="408" w:lineRule="exact"/>
        <w:ind w:left="0" w:right="0" w:firstLine="576"/>
        <w:jc w:val="left"/>
      </w:pPr>
      <w:r>
        <w:rPr>
          <w:strike/>
        </w:rPr>
        <w:t xml:space="preserve">(a) The disclosure label;</w:t>
      </w:r>
    </w:p>
    <w:p>
      <w:pPr>
        <w:spacing w:before="0" w:after="0" w:line="408" w:lineRule="exact"/>
        <w:ind w:left="0" w:right="0" w:firstLine="576"/>
        <w:jc w:val="left"/>
      </w:pPr>
      <w:r>
        <w:rPr>
          <w:strike/>
        </w:rPr>
        <w:t xml:space="preserve">(b) A customer service phone number to request a disclosure label; or</w:t>
      </w:r>
    </w:p>
    <w:p>
      <w:pPr>
        <w:spacing w:before="0" w:after="0" w:line="408" w:lineRule="exact"/>
        <w:ind w:left="0" w:right="0" w:firstLine="576"/>
        <w:jc w:val="left"/>
      </w:pPr>
      <w:r>
        <w:rPr>
          <w:strike/>
        </w:rPr>
        <w:t xml:space="preserve">(c) A reference to an electronic form of the disclosure label.</w:t>
      </w:r>
    </w:p>
    <w:p>
      <w:pPr>
        <w:spacing w:before="0" w:after="0" w:line="408" w:lineRule="exact"/>
        <w:ind w:left="0" w:right="0" w:firstLine="576"/>
        <w:jc w:val="left"/>
      </w:pPr>
      <w:r>
        <w:rPr>
          <w:strike/>
        </w:rPr>
        <w:t xml:space="preserve">(5) Small utilities and mutual light and power companies shall provide the disclosure label not less than annually through a publication that is distributed to all their retail electric customers, and have disclosure label information available in their main business office</w:t>
      </w:r>
      <w:r>
        <w:t>))</w:t>
      </w:r>
      <w:r>
        <w:rPr/>
        <w:t xml:space="preserve"> </w:t>
      </w:r>
      <w:r>
        <w:rPr>
          <w:u w:val="single"/>
        </w:rPr>
        <w:t xml:space="preserve">Each small utility and mutual light and power company shall provide the electricity product content label not less than annually through a publication that is distributed to all its retail electric customers, publicly display the electricity product content label at its main business office, and provide the electricity product content label on its publicly accessible web site</w:t>
      </w:r>
      <w:r>
        <w:rPr/>
        <w:t xml:space="preserve">. If a small utility or mutual company engages in marketing a specific electric product new to that utility it shall provide the </w:t>
      </w:r>
      <w:r>
        <w:t>((</w:t>
      </w:r>
      <w:r>
        <w:rPr>
          <w:strike/>
        </w:rPr>
        <w:t xml:space="preserve">disclosure</w:t>
      </w:r>
      <w:r>
        <w:t>))</w:t>
      </w:r>
      <w:r>
        <w:rPr/>
        <w:t xml:space="preserve"> </w:t>
      </w:r>
      <w:r>
        <w:rPr>
          <w:u w:val="single"/>
        </w:rPr>
        <w:t xml:space="preserve">electricity product content</w:t>
      </w:r>
      <w:r>
        <w:rPr/>
        <w:t xml:space="preserve"> label described in subsection (3)</w:t>
      </w:r>
      <w:r>
        <w:t>((</w:t>
      </w:r>
      <w:r>
        <w:rPr>
          <w:strike/>
        </w:rPr>
        <w:t xml:space="preserve">(c)</w:t>
      </w:r>
      <w:r>
        <w:t>))</w:t>
      </w:r>
      <w:r>
        <w:rPr/>
        <w:t xml:space="preserve"> </w:t>
      </w:r>
      <w:r>
        <w:rPr>
          <w:u w:val="single"/>
        </w:rPr>
        <w:t xml:space="preserve">(d)</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w:t>
      </w:r>
      <w:r>
        <w:t>((</w:t>
      </w:r>
      <w:r>
        <w:rPr>
          <w:strike/>
        </w:rPr>
        <w:t xml:space="preserve">shall disclose the fuel mix of each electricity product it offers to retail electric customers as follows:</w:t>
      </w:r>
    </w:p>
    <w:p>
      <w:pPr>
        <w:spacing w:before="0" w:after="0" w:line="408" w:lineRule="exact"/>
        <w:ind w:left="0" w:right="0" w:firstLine="576"/>
        <w:jc w:val="left"/>
      </w:pPr>
      <w:r>
        <w:rPr>
          <w:strike/>
        </w:rPr>
        <w:t xml:space="preserve">(a) For an electricity product comprised entirely of declared resources, a retail supplier shall disclose the fuel mix for the electricity product based on the quantity of electric generation from those declared resources for the previous calendar year and any adjustment, if taken, available under subsection (6) of this section.</w:t>
      </w:r>
    </w:p>
    <w:p>
      <w:pPr>
        <w:spacing w:before="0" w:after="0" w:line="408" w:lineRule="exact"/>
        <w:ind w:left="0" w:right="0" w:firstLine="576"/>
        <w:jc w:val="left"/>
      </w:pPr>
      <w:r>
        <w:rPr>
          <w:strike/>
        </w:rPr>
        <w:t xml:space="preserve">(b) 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p>
    <w:p>
      <w:pPr>
        <w:spacing w:before="0" w:after="0" w:line="408" w:lineRule="exact"/>
        <w:ind w:left="0" w:right="0" w:firstLine="576"/>
        <w:jc w:val="left"/>
      </w:pPr>
      <w:r>
        <w:rPr>
          <w:strike/>
        </w:rPr>
        <w:t xml:space="preserve">(c) For an electricity product comprised of a combination of declared resources and the net system power, a retail supplier shall disclose the fuel mix for the electricity product as a weighted average of the megawatt-hours from declared resources and the megawatt-hours from the net system power mix for the previous calendar year according to the proportion of declared resources and net system power contained in the electricity product</w:t>
      </w:r>
      <w:r>
        <w:t>))</w:t>
      </w:r>
      <w:r>
        <w:rPr/>
        <w:t xml:space="preserve"> </w:t>
      </w:r>
      <w:r>
        <w:rPr>
          <w:u w:val="single"/>
        </w:rPr>
        <w:t xml:space="preserve">must disclose to its customers the fuel characteristics of each electricity product it offers to retail electric customers using information consistent with the retail supplier's source and disposition report</w:t>
      </w:r>
      <w:r>
        <w:rPr/>
        <w:t xml:space="preserve">.</w:t>
      </w:r>
    </w:p>
    <w:p>
      <w:pPr>
        <w:spacing w:before="0" w:after="0" w:line="408" w:lineRule="exact"/>
        <w:ind w:left="0" w:right="0" w:firstLine="576"/>
        <w:jc w:val="left"/>
      </w:pPr>
      <w:r>
        <w:rPr/>
        <w:t xml:space="preserve">(2) The </w:t>
      </w:r>
      <w:r>
        <w:rPr>
          <w:u w:val="single"/>
        </w:rPr>
        <w:t xml:space="preserve">fuel characteristics</w:t>
      </w:r>
      <w:r>
        <w:rPr/>
        <w:t xml:space="preserve"> disclosures required by this section </w:t>
      </w:r>
      <w:r>
        <w:t>((</w:t>
      </w:r>
      <w:r>
        <w:rPr>
          <w:strike/>
        </w:rPr>
        <w:t xml:space="preserve">shall</w:t>
      </w:r>
      <w:r>
        <w:t>))</w:t>
      </w:r>
      <w:r>
        <w:rPr/>
        <w:t xml:space="preserve"> </w:t>
      </w:r>
      <w:r>
        <w:rPr>
          <w:u w:val="single"/>
        </w:rPr>
        <w:t xml:space="preserve">must</w:t>
      </w:r>
      <w:r>
        <w:rPr/>
        <w:t xml:space="preserve"> identify </w:t>
      </w:r>
      <w:r>
        <w:rPr>
          <w:u w:val="single"/>
        </w:rPr>
        <w:t xml:space="preserve">for each electricity product</w:t>
      </w:r>
      <w:r>
        <w:rPr/>
        <w:t xml:space="preserve"> the percentage of the total electricity product sold by a retail supplier during the previous calendar year from each of the following categories</w:t>
      </w:r>
      <w:r>
        <w:rPr>
          <w:u w:val="single"/>
        </w:rPr>
        <w:t xml:space="preserve">, using a uniform format</w:t>
      </w:r>
      <w:r>
        <w:rPr/>
        <w:t xml:space="preserve">:</w:t>
      </w:r>
    </w:p>
    <w:p>
      <w:pPr>
        <w:spacing w:before="0" w:after="0" w:line="408" w:lineRule="exact"/>
        <w:ind w:left="0" w:right="0" w:firstLine="576"/>
        <w:jc w:val="left"/>
      </w:pPr>
      <w:r>
        <w:rPr/>
        <w:t xml:space="preserve">(a) Coal </w:t>
      </w:r>
      <w:r>
        <w:t>((</w:t>
      </w:r>
      <w:r>
        <w:rPr>
          <w:strike/>
        </w:rPr>
        <w:t xml:space="preserve">generation</w:t>
      </w:r>
      <w:r>
        <w:t>))</w:t>
      </w:r>
      <w:r>
        <w:rPr/>
        <w:t xml:space="preserve">;</w:t>
      </w:r>
    </w:p>
    <w:p>
      <w:pPr>
        <w:spacing w:before="0" w:after="0" w:line="408" w:lineRule="exact"/>
        <w:ind w:left="0" w:right="0" w:firstLine="576"/>
        <w:jc w:val="left"/>
      </w:pPr>
      <w:r>
        <w:rPr/>
        <w:t xml:space="preserve">(b) Hydroelectric </w:t>
      </w:r>
      <w:r>
        <w:t>((</w:t>
      </w:r>
      <w:r>
        <w:rPr>
          <w:strike/>
        </w:rPr>
        <w:t xml:space="preserve">generation</w:t>
      </w:r>
      <w:r>
        <w:t>))</w:t>
      </w:r>
      <w:r>
        <w:rPr/>
        <w:t xml:space="preserve">;</w:t>
      </w:r>
    </w:p>
    <w:p>
      <w:pPr>
        <w:spacing w:before="0" w:after="0" w:line="408" w:lineRule="exact"/>
        <w:ind w:left="0" w:right="0" w:firstLine="576"/>
        <w:jc w:val="left"/>
      </w:pPr>
      <w:r>
        <w:rPr/>
        <w:t xml:space="preserve">(c) Natural gas </w:t>
      </w:r>
      <w:r>
        <w:t>((</w:t>
      </w:r>
      <w:r>
        <w:rPr>
          <w:strike/>
        </w:rPr>
        <w:t xml:space="preserve">generation</w:t>
      </w:r>
      <w:r>
        <w:t>))</w:t>
      </w:r>
      <w:r>
        <w:rPr/>
        <w:t xml:space="preserve">;</w:t>
      </w:r>
    </w:p>
    <w:p>
      <w:pPr>
        <w:spacing w:before="0" w:after="0" w:line="408" w:lineRule="exact"/>
        <w:ind w:left="0" w:right="0" w:firstLine="576"/>
        <w:jc w:val="left"/>
      </w:pPr>
      <w:r>
        <w:rPr/>
        <w:t xml:space="preserve">(d) Nuclear </w:t>
      </w:r>
      <w:r>
        <w:t>((</w:t>
      </w:r>
      <w:r>
        <w:rPr>
          <w:strike/>
        </w:rPr>
        <w:t xml:space="preserve">generation</w:t>
      </w:r>
      <w:r>
        <w:t>))</w:t>
      </w:r>
      <w:r>
        <w:rPr/>
        <w:t xml:space="preserve">; </w:t>
      </w:r>
      <w:r>
        <w:t>((</w:t>
      </w:r>
      <w:r>
        <w:rPr>
          <w:strike/>
        </w:rPr>
        <w:t xml:space="preserve">and</w:t>
      </w:r>
      <w:r>
        <w:t>))</w:t>
      </w:r>
    </w:p>
    <w:p>
      <w:pPr>
        <w:spacing w:before="0" w:after="0" w:line="408" w:lineRule="exact"/>
        <w:ind w:left="0" w:right="0" w:firstLine="576"/>
        <w:jc w:val="left"/>
      </w:pPr>
      <w:r>
        <w:rPr/>
        <w:t xml:space="preserve">(e) </w:t>
      </w:r>
      <w:r>
        <w:rPr>
          <w:u w:val="single"/>
        </w:rPr>
        <w:t xml:space="preserve">Petroleum;</w:t>
      </w:r>
    </w:p>
    <w:p>
      <w:pPr>
        <w:spacing w:before="0" w:after="0" w:line="408" w:lineRule="exact"/>
        <w:ind w:left="0" w:right="0" w:firstLine="576"/>
        <w:jc w:val="left"/>
      </w:pPr>
      <w:r>
        <w:rPr>
          <w:u w:val="single"/>
        </w:rPr>
        <w:t xml:space="preserve">(f) Solar;</w:t>
      </w:r>
    </w:p>
    <w:p>
      <w:pPr>
        <w:spacing w:before="0" w:after="0" w:line="408" w:lineRule="exact"/>
        <w:ind w:left="0" w:right="0" w:firstLine="576"/>
        <w:jc w:val="left"/>
      </w:pPr>
      <w:r>
        <w:rPr>
          <w:u w:val="single"/>
        </w:rPr>
        <w:t xml:space="preserve">(g) Wind;</w:t>
      </w:r>
    </w:p>
    <w:p>
      <w:pPr>
        <w:spacing w:before="0" w:after="0" w:line="408" w:lineRule="exact"/>
        <w:ind w:left="0" w:right="0" w:firstLine="576"/>
        <w:jc w:val="left"/>
      </w:pPr>
      <w:r>
        <w:rPr>
          <w:u w:val="single"/>
        </w:rPr>
        <w:t xml:space="preserve">(h)</w:t>
      </w:r>
      <w:r>
        <w:rPr/>
        <w:t xml:space="preserve">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w:t>
      </w:r>
      <w:r>
        <w:t>((</w:t>
      </w:r>
      <w:r>
        <w:rPr>
          <w:strike/>
        </w:rPr>
        <w:t xml:space="preserve">, which may include, but are not limited to: (i) Biomass generation; (ii) geothermal generation; (iii) landfill gas generation; (iv) oil generation; (v) solar generation; (vi) waste incineration; or (vii) wind generation</w:t>
      </w:r>
      <w:r>
        <w:t>))</w:t>
      </w:r>
      <w:r>
        <w:rPr/>
        <w:t xml:space="preserve">.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(i) Unspecified sources</w:t>
      </w:r>
      <w:r>
        <w:rPr/>
        <w:t xml:space="preserve">.</w:t>
      </w:r>
    </w:p>
    <w:p>
      <w:pPr>
        <w:spacing w:before="0" w:after="0" w:line="408" w:lineRule="exact"/>
        <w:ind w:left="0" w:right="0" w:firstLine="576"/>
        <w:jc w:val="left"/>
      </w:pPr>
      <w:r>
        <w:rPr/>
        <w:t xml:space="preserve">(3) </w:t>
      </w:r>
      <w:r>
        <w:t>((</w:t>
      </w:r>
      <w:r>
        <w:rPr>
          <w:strike/>
        </w:rPr>
        <w:t xml:space="preserve">Retail suppliers may separately report a subcategory of natural gas generation to identify high efficiency cogeneration.</w:t>
      </w:r>
    </w:p>
    <w:p>
      <w:pPr>
        <w:spacing w:before="0" w:after="0" w:line="408" w:lineRule="exact"/>
        <w:ind w:left="0" w:right="0" w:firstLine="576"/>
        <w:jc w:val="left"/>
      </w:pPr>
      <w:r>
        <w:rPr>
          <w:strike/>
        </w:rPr>
        <w:t xml:space="preserve">(4) Except as provided in subsection (3) of this section,</w:t>
      </w:r>
      <w:r>
        <w:t>))</w:t>
      </w:r>
      <w:r>
        <w:rPr/>
        <w:t xml:space="preserve"> </w:t>
      </w:r>
      <w:r>
        <w:rPr>
          <w:u w:val="single"/>
        </w:rPr>
        <w:t xml:space="preserve">If the percentage amount of unspecified sources identified in subsection (2) of this section exceeds two percent for an electricity product, the retail supplier must include on the label a general description of unspecified sources and an explanation of why some power sources are unknown to the retail supplier.</w:t>
      </w:r>
    </w:p>
    <w:p>
      <w:pPr>
        <w:spacing w:before="0" w:after="0" w:line="408" w:lineRule="exact"/>
        <w:ind w:left="0" w:right="0" w:firstLine="576"/>
        <w:jc w:val="left"/>
      </w:pPr>
      <w:r>
        <w:rPr>
          <w:u w:val="single"/>
        </w:rPr>
        <w:t xml:space="preserve">(4) A</w:t>
      </w:r>
      <w:r>
        <w:rPr/>
        <w:t xml:space="preserve"> retail supplier </w:t>
      </w:r>
      <w:r>
        <w:t>((</w:t>
      </w:r>
      <w:r>
        <w:rPr>
          <w:strike/>
        </w:rPr>
        <w:t xml:space="preserve">cannot</w:t>
      </w:r>
      <w:r>
        <w:t>))</w:t>
      </w:r>
      <w:r>
        <w:rPr/>
        <w:t xml:space="preserve"> </w:t>
      </w:r>
      <w:r>
        <w:rPr>
          <w:u w:val="single"/>
        </w:rPr>
        <w:t xml:space="preserve">may not</w:t>
      </w:r>
      <w:r>
        <w:rPr/>
        <w:t xml:space="preserve"> include in the </w:t>
      </w:r>
      <w:r>
        <w:t>((</w:t>
      </w:r>
      <w:r>
        <w:rPr>
          <w:strike/>
        </w:rPr>
        <w:t xml:space="preserve">disclosure</w:t>
      </w:r>
      <w:r>
        <w:t>))</w:t>
      </w:r>
      <w:r>
        <w:rPr/>
        <w:t xml:space="preserve"> </w:t>
      </w:r>
      <w:r>
        <w:rPr>
          <w:u w:val="single"/>
        </w:rPr>
        <w:t xml:space="preserve">electricity product content</w:t>
      </w:r>
      <w:r>
        <w:rPr/>
        <w:t xml:space="preserve"> label any environmental quality or environmental impact qualifier</w:t>
      </w:r>
      <w:r>
        <w:rPr>
          <w:u w:val="single"/>
        </w:rPr>
        <w:t xml:space="preserve">, other than those permitted or required by this chapter,</w:t>
      </w:r>
      <w:r>
        <w:rPr/>
        <w:t xml:space="preserve">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w:t>
      </w:r>
      <w:r>
        <w:rPr>
          <w:u w:val="single"/>
        </w:rPr>
        <w:t xml:space="preserve">a</w:t>
      </w:r>
      <w:r>
        <w:rPr/>
        <w:t xml:space="preserve"> retail supplier</w:t>
      </w:r>
      <w:r>
        <w:t>((</w:t>
      </w:r>
      <w:r>
        <w:rPr>
          <w:strike/>
        </w:rPr>
        <w:t xml:space="preserve">s</w:t>
      </w:r>
      <w:r>
        <w:t>))</w:t>
      </w:r>
      <w:r>
        <w:rPr/>
        <w:t xml:space="preserve"> may </w:t>
      </w:r>
      <w:r>
        <w:t>((</w:t>
      </w:r>
      <w:r>
        <w:rPr>
          <w:strike/>
        </w:rPr>
        <w:t xml:space="preserve">disclose</w:t>
      </w:r>
      <w:r>
        <w:t>))</w:t>
      </w:r>
      <w:r>
        <w:rPr/>
        <w:t xml:space="preserve"> </w:t>
      </w:r>
      <w:r>
        <w:rPr>
          <w:u w:val="single"/>
        </w:rPr>
        <w:t xml:space="preserve">incorporate</w:t>
      </w:r>
      <w:r>
        <w:rPr/>
        <w:t xml:space="preserve"> the Bonneville power administration system mix </w:t>
      </w:r>
      <w:r>
        <w:rPr>
          <w:u w:val="single"/>
        </w:rPr>
        <w:t xml:space="preserve">in its disclosure</w:t>
      </w:r>
      <w:r>
        <w:rPr/>
        <w:t xml:space="preserve">.</w:t>
      </w:r>
    </w:p>
    <w:p>
      <w:pPr>
        <w:spacing w:before="0" w:after="0" w:line="408" w:lineRule="exact"/>
        <w:ind w:left="0" w:right="0" w:firstLine="576"/>
        <w:jc w:val="left"/>
      </w:pPr>
      <w:r>
        <w:rPr/>
        <w:t xml:space="preserve">(6) </w:t>
      </w:r>
      <w:r>
        <w:t>((</w:t>
      </w:r>
      <w:r>
        <w:rPr>
          <w:strike/>
        </w:rPr>
        <w:t xml:space="preserve">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electricity information coordinator.</w:t>
      </w:r>
    </w:p>
    <w:p>
      <w:pPr>
        <w:spacing w:before="0" w:after="0" w:line="408" w:lineRule="exact"/>
        <w:ind w:left="0" w:right="0" w:firstLine="576"/>
        <w:jc w:val="left"/>
      </w:pPr>
      <w:r>
        <w:rPr>
          <w:strike/>
        </w:rPr>
        <w:t xml:space="preserve">(7)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r>
        <w:t>))</w:t>
      </w:r>
      <w:r>
        <w:rPr/>
        <w:t xml:space="preserve"> </w:t>
      </w:r>
      <w:r>
        <w:rPr>
          <w:u w:val="single"/>
        </w:rPr>
        <w:t xml:space="preserve">A retail supplier may include with the electricity product content label additional information concerning the quantity of renewable energy certificates, if not otherwise included in the retail supplier's declared resources, that are retired for compliance with RCW 19.285.040(2) in the reporting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retail supplier must report to the department each year, based on actual and verified activity in the prior year, the following information on its sources and uses of electricity in Washington:</w:t>
      </w:r>
    </w:p>
    <w:p>
      <w:pPr>
        <w:spacing w:before="0" w:after="0" w:line="408" w:lineRule="exact"/>
        <w:ind w:left="0" w:right="0" w:firstLine="576"/>
        <w:jc w:val="left"/>
      </w:pPr>
      <w:r>
        <w:rPr/>
        <w:t xml:space="preserve">(a) Electricity delivered to retail electric customers;</w:t>
      </w:r>
    </w:p>
    <w:p>
      <w:pPr>
        <w:spacing w:before="0" w:after="0" w:line="408" w:lineRule="exact"/>
        <w:ind w:left="0" w:right="0" w:firstLine="576"/>
        <w:jc w:val="left"/>
      </w:pPr>
      <w:r>
        <w:rPr/>
        <w:t xml:space="preserve">(b) Purchases or receipts of electricity from declared resources used to serve retail electric customers, by generating facility and fuel type; and</w:t>
      </w:r>
    </w:p>
    <w:p>
      <w:pPr>
        <w:spacing w:before="0" w:after="0" w:line="408" w:lineRule="exact"/>
        <w:ind w:left="0" w:right="0" w:firstLine="576"/>
        <w:jc w:val="left"/>
      </w:pPr>
      <w:r>
        <w:rPr/>
        <w:t xml:space="preserve">(c) Purchases or receipts of electricity from unspecified sources used to serve retail electric customers.</w:t>
      </w:r>
    </w:p>
    <w:p>
      <w:pPr>
        <w:spacing w:before="0" w:after="0" w:line="408" w:lineRule="exact"/>
        <w:ind w:left="0" w:right="0" w:firstLine="576"/>
        <w:jc w:val="left"/>
      </w:pPr>
      <w:r>
        <w:rPr/>
        <w:t xml:space="preserve">(2)</w:t>
      </w:r>
      <w:r>
        <w:rPr>
          <w:b/>
        </w:rPr>
        <w:t xml:space="preserve"> </w:t>
      </w:r>
      <w:r>
        <w:rPr/>
        <w:t xml:space="preserve">The following requirements and limitations apply to the reporting of declared resources:</w:t>
      </w:r>
    </w:p>
    <w:p>
      <w:pPr>
        <w:spacing w:before="0" w:after="0" w:line="408" w:lineRule="exact"/>
        <w:ind w:left="0" w:right="0" w:firstLine="576"/>
        <w:jc w:val="left"/>
      </w:pPr>
      <w:r>
        <w:rPr/>
        <w:t xml:space="preserve">(a) A retail supplier must report an electricity purchase or receipt as a declared resource if the retail supplier was the direct or indirect owner of the generating facility or acquired the electricity in a transaction, supported by an auditable contract trail, in which the buyer and seller specified the source or set of sources of the electricity.</w:t>
      </w:r>
    </w:p>
    <w:p>
      <w:pPr>
        <w:spacing w:before="0" w:after="0" w:line="408" w:lineRule="exact"/>
        <w:ind w:left="0" w:right="0" w:firstLine="576"/>
        <w:jc w:val="left"/>
      </w:pPr>
      <w:r>
        <w:rPr/>
        <w:t xml:space="preserve">(b) A retail supplier may assign declared resources and unspecified resources to its retail service for purposes of this section using reasonable methods consistent with its business practices. A retail supplier must identify any change in method from the prior year in its report to the department.</w:t>
      </w:r>
    </w:p>
    <w:p>
      <w:pPr>
        <w:spacing w:before="0" w:after="0" w:line="408" w:lineRule="exact"/>
        <w:ind w:left="0" w:right="0" w:firstLine="576"/>
        <w:jc w:val="left"/>
      </w:pPr>
      <w:r>
        <w:rPr/>
        <w:t xml:space="preserve">(c) A retail supplier may not report a declared resource as a renewable resource if there exists a renewable energy certificate or other instrument representing the nonpower attributes of the electricity and the retail supplier does not own the renewable energy certificate or instrument.</w:t>
      </w:r>
    </w:p>
    <w:p>
      <w:pPr>
        <w:spacing w:before="0" w:after="0" w:line="408" w:lineRule="exact"/>
        <w:ind w:left="0" w:right="0" w:firstLine="576"/>
        <w:jc w:val="left"/>
      </w:pPr>
      <w:r>
        <w:rPr/>
        <w:t xml:space="preserve">(d) For an electricity product that is an optional product complying with RCW 19.29A.090, a retail supplier may report as a declared resource any combination of renewable energy certificates and electricity that meets the requirements of RCW 19.29A.090.</w:t>
      </w:r>
    </w:p>
    <w:p>
      <w:pPr>
        <w:spacing w:before="0" w:after="0" w:line="408" w:lineRule="exact"/>
        <w:ind w:left="0" w:right="0" w:firstLine="576"/>
        <w:jc w:val="left"/>
      </w:pPr>
      <w:r>
        <w:rPr/>
        <w:t xml:space="preserve">(3) Each retail supplier must report as an unspecified source any electricity source that was acquired in a transaction where the fuel attribute was not specified by the seller or provider or was not included in the transaction.</w:t>
      </w:r>
    </w:p>
    <w:p>
      <w:pPr>
        <w:spacing w:before="0" w:after="0" w:line="408" w:lineRule="exact"/>
        <w:ind w:left="0" w:right="0" w:firstLine="576"/>
        <w:jc w:val="left"/>
      </w:pPr>
      <w:r>
        <w:rPr/>
        <w:t xml:space="preserve">(4) A retail supplier that offers more than one electricity product must report the required source information separately for each product. Individual retail customer rate schedules do not constitute separate electricity products unless electricity sources are different.</w:t>
      </w:r>
    </w:p>
    <w:p>
      <w:pPr>
        <w:spacing w:before="0" w:after="0" w:line="408" w:lineRule="exact"/>
        <w:ind w:left="0" w:right="0" w:firstLine="576"/>
        <w:jc w:val="left"/>
      </w:pPr>
      <w:r>
        <w:rPr/>
        <w:t xml:space="preserve">(5) Each retail supplier must report the information required by this section as annual totals in megawatt-hours.</w:t>
      </w:r>
    </w:p>
    <w:p>
      <w:pPr>
        <w:spacing w:before="0" w:after="0" w:line="408" w:lineRule="exact"/>
        <w:ind w:left="0" w:right="0" w:firstLine="576"/>
        <w:jc w:val="left"/>
      </w:pPr>
      <w:r>
        <w:rPr/>
        <w:t xml:space="preserve">(6) The department must determine fuel mix percentages for each retail supplier based on the information provided in source and disposition reports. Each retail supplier's fuel mix percentages must reflect, to the extent possible, the declared resources reported by that retail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renewable energy certificate included in the source and disposition report must be created and retired within the certificate tracking system approved by the department and must represent renewable generation of a generating facility located in the region of the tracking system.</w:t>
      </w:r>
    </w:p>
    <w:p>
      <w:pPr>
        <w:spacing w:before="0" w:after="0" w:line="408" w:lineRule="exact"/>
        <w:ind w:left="0" w:right="0" w:firstLine="576"/>
        <w:jc w:val="left"/>
      </w:pPr>
      <w:r>
        <w:rPr/>
        <w:t xml:space="preserve">(2) A renewable energy certificate retired for any of the following purposes may not be included in the source and disposition report:</w:t>
      </w:r>
    </w:p>
    <w:p>
      <w:pPr>
        <w:spacing w:before="0" w:after="0" w:line="408" w:lineRule="exact"/>
        <w:ind w:left="0" w:right="0" w:firstLine="576"/>
        <w:jc w:val="left"/>
      </w:pPr>
      <w:r>
        <w:rPr/>
        <w:t xml:space="preserve">(a) Voluntary renewable energy programs, except where the electricity product is an optional product complying with RCW 19.29A.090;</w:t>
      </w:r>
    </w:p>
    <w:p>
      <w:pPr>
        <w:spacing w:before="0" w:after="0" w:line="408" w:lineRule="exact"/>
        <w:ind w:left="0" w:right="0" w:firstLine="576"/>
        <w:jc w:val="left"/>
      </w:pPr>
      <w:r>
        <w:rPr/>
        <w:t xml:space="preserve">(b) Compliance obligations not related to the provision of electricity service to retail customers in Washington; and</w:t>
      </w:r>
    </w:p>
    <w:p>
      <w:pPr>
        <w:spacing w:before="0" w:after="0" w:line="408" w:lineRule="exact"/>
        <w:ind w:left="0" w:right="0" w:firstLine="576"/>
        <w:jc w:val="left"/>
      </w:pPr>
      <w:r>
        <w:rPr/>
        <w:t xml:space="preserve">(c) Any other purpose established by rule by the department.</w:t>
      </w:r>
    </w:p>
    <w:p>
      <w:pPr>
        <w:spacing w:before="0" w:after="0" w:line="408" w:lineRule="exact"/>
        <w:ind w:left="0" w:right="0" w:firstLine="576"/>
        <w:jc w:val="left"/>
      </w:pPr>
      <w:r>
        <w:rPr/>
        <w:t xml:space="preserve">(3) A retail supplier must retire any renewable energy certificates included in its source and disposition report within one year after submitting its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and publish an estimate of the fuel characteristics of the generation sources reasonably available to serve Washington customers and not included as a declared resource of any retail supplier. The department may include or exclude any electricity source as it deems reasonable to accurately represent the characteristics of residual electricity supplies used by retail suppliers in Washington. The department must make available documentation of the inputs and calculations used in making the estimate.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rPr/>
        <w:t xml:space="preserve">(1) </w:t>
      </w:r>
      <w:r>
        <w:t>((</w:t>
      </w:r>
      <w:r>
        <w:rPr>
          <w:strike/>
        </w:rPr>
        <w:t xml:space="preserve">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r>
        <w:t>))</w:t>
      </w:r>
      <w:r>
        <w:rPr/>
        <w:t xml:space="preserve"> </w:t>
      </w:r>
      <w:r>
        <w:rPr>
          <w:u w:val="single"/>
        </w:rPr>
        <w:t xml:space="preserve">The department may adopt administrative rules under chapter 34.05 RCW to implement the provisions of this chapter</w:t>
      </w:r>
      <w:r>
        <w:rPr/>
        <w:t xml:space="preserve">.</w:t>
      </w:r>
    </w:p>
    <w:p>
      <w:pPr>
        <w:spacing w:before="0" w:after="0" w:line="408" w:lineRule="exact"/>
        <w:ind w:left="0" w:right="0" w:firstLine="576"/>
        <w:jc w:val="left"/>
      </w:pPr>
      <w:r>
        <w:rPr/>
        <w:t xml:space="preserve">(2)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rPr/>
        <w:t xml:space="preserve">(3) </w:t>
      </w:r>
      <w:r>
        <w:t>((</w:t>
      </w:r>
      <w:r>
        <w:rPr>
          <w:strike/>
        </w:rPr>
        <w:t xml:space="preserve">As a condition for an appropriate regional entity to be selected under this section to serve as the electricity information coordinator, it must agree to compile the following information:</w:t>
      </w:r>
    </w:p>
    <w:p>
      <w:pPr>
        <w:spacing w:before="0" w:after="0" w:line="408" w:lineRule="exact"/>
        <w:ind w:left="0" w:right="0" w:firstLine="576"/>
        <w:jc w:val="left"/>
      </w:pPr>
      <w:r>
        <w:rPr>
          <w:strike/>
        </w:rPr>
        <w:t xml:space="preserve">(a) Actual generation by fuel mix in the Northwest power pool for the prior calendar year, expressed in megawatt-hours. This data will be compiled as it becomes available.</w:t>
      </w:r>
    </w:p>
    <w:p>
      <w:pPr>
        <w:spacing w:before="0" w:after="0" w:line="408" w:lineRule="exact"/>
        <w:ind w:left="0" w:right="0" w:firstLine="576"/>
        <w:jc w:val="left"/>
      </w:pPr>
      <w:r>
        <w:rPr>
          <w:strike/>
        </w:rPr>
        <w:t xml:space="preserve">(b) Adjustments to the actual generation for the prior calendar year that are known and provided to the electricity information coordinator by the end of January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strike/>
        </w:rPr>
        <w:t xml:space="preserve">(c) The amount of electricity from declared resources that retail suppliers will identify in their fuel mix disclosures during the current calendar year. Retail suppliers shall make this data available by the end of January each year</w:t>
      </w:r>
      <w:r>
        <w:t>))</w:t>
      </w:r>
      <w:r>
        <w:rPr/>
        <w:t xml:space="preserve"> </w:t>
      </w:r>
      <w:r>
        <w:rPr>
          <w:u w:val="single"/>
        </w:rPr>
        <w:t xml:space="preserve">The department must regularly seek input from retail providers, consumers, environmental advocates, the Bonneville power administration, other state disclosure programs, and other stakeholders regarding potential improvements to the disclosure program established by this act</w:t>
      </w:r>
      <w:r>
        <w:rPr/>
        <w:t xml:space="preserve">.</w:t>
      </w:r>
    </w:p>
    <w:p>
      <w:pPr>
        <w:spacing w:before="0" w:after="0" w:line="408" w:lineRule="exact"/>
        <w:ind w:left="0" w:right="0" w:firstLine="576"/>
        <w:jc w:val="left"/>
      </w:pPr>
      <w:r>
        <w:rPr/>
        <w:t xml:space="preserve">(4) </w:t>
      </w:r>
      <w:r>
        <w:t>((</w:t>
      </w:r>
      <w:r>
        <w:rPr>
          <w:strike/>
        </w:rPr>
        <w:t xml:space="preserve">Retail suppliers shall make available</w:t>
      </w:r>
      <w:r>
        <w:t>))</w:t>
      </w:r>
      <w:r>
        <w:rPr/>
        <w:t xml:space="preserve"> </w:t>
      </w:r>
      <w:r>
        <w:rPr>
          <w:u w:val="single"/>
        </w:rPr>
        <w:t xml:space="preserve">Each retail supplier must make available to the department</w:t>
      </w:r>
      <w:r>
        <w:rPr/>
        <w:t xml:space="preserve"> upon request the following information to support the ownership or contractual rights to declared resources:</w:t>
      </w:r>
    </w:p>
    <w:p>
      <w:pPr>
        <w:spacing w:before="0" w:after="0" w:line="408" w:lineRule="exact"/>
        <w:ind w:left="0" w:right="0" w:firstLine="576"/>
        <w:jc w:val="left"/>
      </w:pPr>
      <w:r>
        <w:rPr/>
        <w:t xml:space="preserve">(a) Documentation of ownership of declared resources by retail suppliers; or</w:t>
      </w:r>
    </w:p>
    <w:p>
      <w:pPr>
        <w:spacing w:before="0" w:after="0" w:line="408" w:lineRule="exact"/>
        <w:ind w:left="0" w:right="0" w:firstLine="576"/>
        <w:jc w:val="left"/>
      </w:pPr>
      <w:r>
        <w:rPr/>
        <w:t xml:space="preserve">(b) Documentation of contractual rights by retail suppliers to a stated quantity of electricity from a specific generating facility.</w:t>
      </w:r>
    </w:p>
    <w:p>
      <w:pPr>
        <w:spacing w:before="0" w:after="0" w:line="408" w:lineRule="exact"/>
        <w:ind w:left="0" w:right="0" w:firstLine="576"/>
        <w:jc w:val="left"/>
      </w:pPr>
      <w:r>
        <w:t>((</w:t>
      </w: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p>
    <w:p>
      <w:pPr>
        <w:spacing w:before="0" w:after="0" w:line="408" w:lineRule="exact"/>
        <w:ind w:left="0" w:right="0" w:firstLine="576"/>
        <w:jc w:val="left"/>
      </w:pPr>
      <w:r>
        <w:rPr>
          <w:strike/>
        </w:rPr>
        <w:t xml:space="preserve">(a) Coordinate with comparable entities or organizations in the western interconnection;</w:t>
      </w:r>
    </w:p>
    <w:p>
      <w:pPr>
        <w:spacing w:before="0" w:after="0" w:line="408" w:lineRule="exact"/>
        <w:ind w:left="0" w:right="0" w:firstLine="576"/>
        <w:jc w:val="left"/>
      </w:pPr>
      <w:r>
        <w:rPr>
          <w:strike/>
        </w:rPr>
        <w:t xml:space="preserve">(b) On or before May 1st of each year, or as soon thereafter as practicable once the data in subsection (3)(a) of this section is available, calculate and make available the net system power mix as follows:</w:t>
      </w:r>
    </w:p>
    <w:p>
      <w:pPr>
        <w:spacing w:before="0" w:after="0" w:line="408" w:lineRule="exact"/>
        <w:ind w:left="0" w:right="0" w:firstLine="576"/>
        <w:jc w:val="left"/>
      </w:pPr>
      <w:r>
        <w:rPr>
          <w:strike/>
        </w:rPr>
        <w:t xml:space="preserve">(i) The actual Northwest power pool generation for the prior calendar year;</w:t>
      </w:r>
    </w:p>
    <w:p>
      <w:pPr>
        <w:spacing w:before="0" w:after="0" w:line="408" w:lineRule="exact"/>
        <w:ind w:left="0" w:right="0" w:firstLine="576"/>
        <w:jc w:val="left"/>
      </w:pPr>
      <w:r>
        <w:rPr>
          <w:strike/>
        </w:rPr>
        <w:t xml:space="preserve">(ii) Plus any adjustments to the Northwest power pool generation as made available to the electricity information coordinator by the end of January of the current calendar year pursuant to RCW 19.29A.060(6);</w:t>
      </w:r>
    </w:p>
    <w:p>
      <w:pPr>
        <w:spacing w:before="0" w:after="0" w:line="408" w:lineRule="exact"/>
        <w:ind w:left="0" w:right="0" w:firstLine="576"/>
        <w:jc w:val="left"/>
      </w:pPr>
      <w:r>
        <w:rPr>
          <w:strike/>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strike/>
        </w:rPr>
        <w:t xml:space="preserve">(iv) Plus other adjustments necessary to ensure that the same resource output is not declared more than once;</w:t>
      </w:r>
    </w:p>
    <w:p>
      <w:pPr>
        <w:spacing w:before="0" w:after="0" w:line="408" w:lineRule="exact"/>
        <w:ind w:left="0" w:right="0" w:firstLine="576"/>
        <w:jc w:val="left"/>
      </w:pPr>
      <w:r>
        <w:rPr>
          <w:strike/>
        </w:rPr>
        <w:t xml:space="preserve">(c) To the extent the information is available, verify that the quantity of electricity associated with the declared resources does not exceed the available generation from those resources.</w:t>
      </w:r>
    </w:p>
    <w:p>
      <w:pPr>
        <w:spacing w:before="0" w:after="0" w:line="408" w:lineRule="exact"/>
        <w:ind w:left="0" w:right="0" w:firstLine="576"/>
        <w:jc w:val="left"/>
      </w:pPr>
      <w:r>
        <w:rPr>
          <w:strike/>
        </w:rPr>
        <w:t xml:space="preserve">(7) Subsections (3) and (6) of this section apply to the department in the event the department assumes the functions of the electricity information coordinator.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5 through 7 of this act are each added to </w:t>
      </w:r>
      <w:r>
        <w:rPr/>
        <w:t xml:space="preserve">chapter </w:t>
      </w:r>
      <w:r>
        <w:t xml:space="preserve">19</w:t>
      </w:r>
      <w:r>
        <w:rPr/>
        <w:t xml:space="preserve">.</w:t>
      </w:r>
      <w:r>
        <w:t xml:space="preserve">29A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(Actions required of department</w:t>
      </w:r>
      <w:r>
        <w:rPr>
          <w:rFonts w:ascii="Times New Roman" w:hAnsi="Times New Roman"/>
        </w:rPr>
        <w:t xml:space="preserve">—</w:t>
      </w:r>
      <w:r>
        <w:rPr/>
        <w:t xml:space="preserve">Convene work group</w:t>
      </w:r>
      <w:r>
        <w:rPr>
          <w:rFonts w:ascii="Times New Roman" w:hAnsi="Times New Roman"/>
        </w:rPr>
        <w:t xml:space="preserve">—</w:t>
      </w:r>
      <w:r>
        <w:rPr/>
        <w:t xml:space="preserve">Report to legislature) and 2000 c 213 s 5 are each repealed."</w:t>
      </w:r>
    </w:p>
    <w:p>
      <w:pPr>
        <w:spacing w:before="480" w:after="0" w:line="408" w:lineRule="exact"/>
      </w:pPr>
      <w:r>
        <w:rPr>
          <w:b/>
          <w:u w:val="single"/>
        </w:rPr>
        <w:t xml:space="preserve">ESHB 1428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04/10/2019</w:t>
      </w:r>
    </w:p>
    <w:p>
      <w:pPr>
        <w:spacing w:before="0" w:after="0" w:line="408" w:lineRule="exact"/>
        <w:ind w:left="0" w:right="0" w:firstLine="576"/>
        <w:jc w:val="left"/>
      </w:pPr>
      <w:r>
        <w:rPr/>
        <w:t xml:space="preserve">On page 1, line 2 of the title, after "products;" strike the remainder of the title and insert "amending RCW 19.29A.050, 19.29A.060, and 19.29A.080; amending 2000 c 213 s 1 (uncodified); reenacting and amending RCW 19.29A.010; adding new sections to chapter 19.29A RCW; and repealing RCW 19.29A.070."</w:t>
      </w:r>
    </w:p>
    <w:p>
      <w:pPr>
        <w:spacing w:before="0" w:after="0" w:line="408" w:lineRule="exact"/>
        <w:ind w:left="0" w:right="0" w:firstLine="576"/>
        <w:jc w:val="left"/>
      </w:pPr>
      <w:r>
        <w:rPr>
          <w:u w:val="single"/>
        </w:rPr>
        <w:t xml:space="preserve">EFFECT:</w:t>
      </w:r>
      <w:r>
        <w:rPr/>
        <w:t xml:space="preserve"> Corrects an internal reference.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5629860824195" /></Relationships>
</file>