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d0905d1ee407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1465.E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S4024.1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EHB 1465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584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ADOPTED 04/15/2019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beginning on line 30, strike all of section 3 and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3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December 1, 2019."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EHB 1465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584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ADOPTED 04/15/2019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3 of the title, strike the remainder of the title and insert "providing an effective date; and providing a contingent expiration date."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emergency clause and establishes new effective date of December 1, 2019.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a118bf90b4caf" /></Relationships>
</file>