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d3a03979de4f9a" /></Relationships>
</file>

<file path=word/document.xml><?xml version="1.0" encoding="utf-8"?>
<w:document xmlns:w="http://schemas.openxmlformats.org/wordprocessingml/2006/main">
  <w:body>
    <w:p>
      <w:r>
        <w:rPr>
          <w:b/>
        </w:rPr>
        <w:r>
          <w:rPr/>
          <w:t xml:space="preserve">1504-S.E</w:t>
        </w:r>
      </w:r>
      <w:r>
        <w:rPr>
          <w:b/>
        </w:rPr>
        <w:t xml:space="preserve"> </w:t>
        <w:t xml:space="preserve">AMS</w:t>
      </w:r>
      <w:r>
        <w:rPr>
          <w:b/>
        </w:rPr>
        <w:t xml:space="preserve"> </w:t>
        <w:r>
          <w:rPr/>
          <w:t xml:space="preserve">WM</w:t>
        </w:r>
      </w:r>
      <w:r>
        <w:rPr>
          <w:b/>
        </w:rPr>
        <w:t xml:space="preserve"> </w:t>
        <w:r>
          <w:rPr/>
          <w:t xml:space="preserve">S3829.1</w:t>
        </w:r>
      </w:r>
      <w:r>
        <w:rPr>
          <w:b/>
        </w:rPr>
        <w:t xml:space="preserve"> - NOT FOR FLOOR USE</w:t>
      </w:r>
    </w:p>
    <w:p>
      <w:pPr>
        <w:ind w:left="0" w:right="0" w:firstLine="576"/>
      </w:pP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as described in RCW 46.61.504(2)</w:t>
      </w:r>
      <w:r>
        <w:rPr/>
        <w:t xml:space="preserve">.</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w:t>
      </w:r>
      <w:r>
        <w:rPr>
          <w:u w:val="single"/>
        </w:rPr>
        <w:t xml:space="preserve">(a)</w:t>
      </w:r>
      <w:r>
        <w:rPr/>
        <w:t xml:space="preserve">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 vehicle is safely off the roadway if:</w:t>
      </w:r>
    </w:p>
    <w:p>
      <w:pPr>
        <w:spacing w:before="0" w:after="0" w:line="408" w:lineRule="exact"/>
        <w:ind w:left="0" w:right="0" w:firstLine="576"/>
        <w:jc w:val="left"/>
      </w:pPr>
      <w:r>
        <w:rPr>
          <w:u w:val="single"/>
        </w:rPr>
        <w:t xml:space="preserve">(i) The suspected impaired person is not in the driver's seat of the vehicle;</w:t>
      </w:r>
    </w:p>
    <w:p>
      <w:pPr>
        <w:spacing w:before="0" w:after="0" w:line="408" w:lineRule="exact"/>
        <w:ind w:left="0" w:right="0" w:firstLine="576"/>
        <w:jc w:val="left"/>
      </w:pPr>
      <w:r>
        <w:rPr>
          <w:u w:val="single"/>
        </w:rPr>
        <w:t xml:space="preserve">(ii) The vehicle is not parked in an area designated for through traffic or in any place not authorized for motor vehicle traffic or parking; and</w:t>
      </w:r>
    </w:p>
    <w:p>
      <w:pPr>
        <w:spacing w:before="0" w:after="0" w:line="408" w:lineRule="exact"/>
        <w:ind w:left="0" w:right="0" w:firstLine="576"/>
        <w:jc w:val="left"/>
      </w:pPr>
      <w:r>
        <w:rPr>
          <w:u w:val="single"/>
        </w:rPr>
        <w:t xml:space="preserve">(iii) The vehicle's engine is off.</w:t>
      </w:r>
    </w:p>
    <w:p>
      <w:pPr>
        <w:spacing w:before="0" w:after="0" w:line="408" w:lineRule="exact"/>
        <w:ind w:left="0" w:right="0" w:firstLine="576"/>
        <w:jc w:val="left"/>
      </w:pPr>
      <w:r>
        <w:rPr>
          <w:u w:val="single"/>
        </w:rPr>
        <w:t xml:space="preserve">(b) For purposes of (a)(i) of this subsection, the requirement that the suspected impaired person is not in the driver's seat of the vehicle does not apply to an individual who has current approved disability parking privileges from the department.</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w:t>
      </w:r>
      <w:r>
        <w:rPr>
          <w:b/>
        </w:rPr>
        <w:t xml:space="preserve"> or more prior offenses in </w:t>
      </w:r>
      <w:r>
        <w:t>((</w:t>
      </w:r>
      <w:r>
        <w:rPr>
          <w:b/>
          <w:strike/>
        </w:rPr>
        <w:t xml:space="preserve">ten</w:t>
      </w:r>
      <w:r>
        <w:t>))</w:t>
      </w:r>
      <w:r>
        <w:rPr>
          <w:b/>
        </w:rPr>
        <w:t xml:space="preserve"> </w:t>
      </w:r>
      <w:r>
        <w:rPr>
          <w:b/>
          <w:u w:val="single"/>
        </w:rPr>
        <w:t xml:space="preserve">fifteen</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fifteen</w:t>
      </w:r>
      <w:r>
        <w:rPr/>
        <w:t xml:space="preserve"> years" means that the arrest for a prior offense occurred within </w:t>
      </w:r>
      <w:r>
        <w:t>((</w:t>
      </w:r>
      <w:r>
        <w:rPr>
          <w:strike/>
        </w:rPr>
        <w:t xml:space="preserve">ten</w:t>
      </w:r>
      <w:r>
        <w:t>))</w:t>
      </w:r>
      <w:r>
        <w:rPr/>
        <w:t xml:space="preserve"> </w:t>
      </w:r>
      <w:r>
        <w:rPr>
          <w:u w:val="single"/>
        </w:rPr>
        <w:t xml:space="preserve">fifteen</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2019 c ... s 15 (section 15 of this act)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fifteen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fifteen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fifteen years" means that the arrest for a prior offense occurred within fifteen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Washington association of sheriffs and police chiefs shall review current laws and regulations regarding the sentencing structure for impaired driving offenses in an effort to reduce fatalities from individuals driving under the influence. The review must include looking at lookback periods, number of previous offenses, and other possible recommendations to reduce these fatalities. The Washington association of sheriffs and police chiefs shall provide its recommendations to the governor and appropriate committees of the legislature by December 1, 2019.</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10, 12, and 16 of this act take effect January 1, 2020."</w:t>
      </w: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04/17/2019</w:t>
      </w:r>
    </w:p>
    <w:p>
      <w:pPr>
        <w:spacing w:before="0" w:after="0" w:line="408" w:lineRule="exact"/>
        <w:ind w:left="0" w:right="0" w:firstLine="576"/>
        <w:jc w:val="left"/>
      </w:pPr>
      <w:r>
        <w:rPr/>
        <w:t xml:space="preserve">On page 1, line 1 of the title, after "driving;" strike the remainder of the title and insert "amending RCW 9.94A.533, 9.94A.729, 10.21.055, 38.52.430, 46.20.245, 46.20.3101, 46.20.720, 46.20.740, 46.20.750, 46.55.113, 46.61.500, 46.61.503, 46.61.504, 46.61.5055, 46.61.5055, 46.61.502, 46.61.504, and 9.94A.525; reenacting and amending RCW 46.20.355; creating a new section; repealing RCW 43.43.3951;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(1) Revises the lookback provision for prior offenses from a ten-year lookback to a fifteen-year lookback when a person has three or more prior convictions for driving under the influence or physical control of a motor vehicle under the influence.</w:t>
      </w:r>
    </w:p>
    <w:p>
      <w:pPr>
        <w:spacing w:before="0" w:after="0" w:line="408" w:lineRule="exact"/>
        <w:ind w:left="0" w:right="0" w:firstLine="576"/>
        <w:jc w:val="left"/>
      </w:pPr>
      <w:r>
        <w:rPr/>
        <w:t xml:space="preserve">(2) Excludes a driver who has disability parking privileges from the Department of Licensing from the requirement of moving out of the driver's seat for purposes of an affirmative defense to physical control of a vehicle under the influence.</w:t>
      </w:r>
    </w:p>
    <w:p>
      <w:pPr>
        <w:spacing w:before="0" w:after="0" w:line="408" w:lineRule="exact"/>
        <w:ind w:left="0" w:right="0" w:firstLine="576"/>
        <w:jc w:val="left"/>
      </w:pPr>
      <w:r>
        <w:rPr/>
        <w:t xml:space="preserve">(3) Removes changes to the current qualifications for forensic phlebotomists.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3139ac3224bd5" /></Relationships>
</file>