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9e707de6384471" /></Relationships>
</file>

<file path=word/document.xml><?xml version="1.0" encoding="utf-8"?>
<w:document xmlns:w="http://schemas.openxmlformats.org/wordprocessingml/2006/main">
  <w:body>
    <w:p>
      <w:r>
        <w:rPr>
          <w:b/>
        </w:rPr>
        <w:r>
          <w:rPr/>
          <w:t xml:space="preserve">1505</w:t>
        </w:r>
      </w:r>
      <w:r>
        <w:rPr>
          <w:b/>
        </w:rPr>
        <w:t xml:space="preserve"> </w:t>
        <w:t xml:space="preserve">AMS</w:t>
      </w:r>
      <w:r>
        <w:rPr>
          <w:b/>
        </w:rPr>
        <w:t xml:space="preserve"> </w:t>
        <w:r>
          <w:rPr/>
          <w:t xml:space="preserve">LAW</w:t>
        </w:r>
      </w:r>
      <w:r>
        <w:rPr>
          <w:b/>
        </w:rPr>
        <w:t xml:space="preserve"> </w:t>
        <w:r>
          <w:rPr/>
          <w:t xml:space="preserve">S3599.1</w:t>
        </w:r>
      </w:r>
      <w:r>
        <w:rPr>
          <w:b/>
        </w:rPr>
        <w:t xml:space="preserve"> - NOT FOR FLOOR USE</w:t>
      </w:r>
    </w:p>
    <w:p>
      <w:pPr>
        <w:ind w:left="0" w:right="0" w:firstLine="576"/>
      </w:pPr>
    </w:p>
    <w:p>
      <w:pPr>
        <w:spacing w:before="480" w:after="0" w:line="408" w:lineRule="exact"/>
      </w:pPr>
      <w:r>
        <w:rPr>
          <w:b/>
          <w:u w:val="single"/>
        </w:rPr>
        <w:t xml:space="preserve">HB 1505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04/16/2019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2018 c 285 s 1 and 2018 c 171 s 7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w:t>
      </w:r>
      <w:r>
        <w:rPr>
          <w:u w:val="single"/>
        </w:rPr>
        <w:t xml:space="preserve">specific details that describe an alleged or proven child victim of sexual assault under age eighteen, or the</w:t>
      </w:r>
      <w:r>
        <w:rPr/>
        <w:t xml:space="preserve"> identity </w:t>
      </w:r>
      <w:r>
        <w:rPr>
          <w:u w:val="single"/>
        </w:rPr>
        <w:t xml:space="preserve">or contact information</w:t>
      </w:r>
      <w:r>
        <w:rPr/>
        <w:t xml:space="preserve"> of </w:t>
      </w:r>
      <w:r>
        <w:rPr>
          <w:u w:val="single"/>
        </w:rPr>
        <w:t xml:space="preserve">an alleged or proven</w:t>
      </w:r>
      <w:r>
        <w:rPr/>
        <w:t xml:space="preserve"> child victim</w:t>
      </w:r>
      <w:r>
        <w:t>((</w:t>
      </w:r>
      <w:r>
        <w:rPr>
          <w:strike/>
        </w:rPr>
        <w:t xml:space="preserve">s</w:t>
      </w:r>
      <w:r>
        <w:t>))</w:t>
      </w:r>
      <w:r>
        <w:rPr/>
        <w:t xml:space="preserve"> of sexual assault who </w:t>
      </w:r>
      <w:r>
        <w:t>((</w:t>
      </w:r>
      <w:r>
        <w:rPr>
          <w:strike/>
        </w:rPr>
        <w:t xml:space="preserve">are</w:t>
      </w:r>
      <w:r>
        <w:t>))</w:t>
      </w:r>
      <w:r>
        <w:rPr/>
        <w:t xml:space="preserve"> </w:t>
      </w:r>
      <w:r>
        <w:rPr>
          <w:u w:val="single"/>
        </w:rPr>
        <w:t xml:space="preserve">is</w:t>
      </w:r>
      <w:r>
        <w:rPr/>
        <w:t xml:space="preserve"> under age eighteen. Identifying information </w:t>
      </w:r>
      <w:r>
        <w:t>((</w:t>
      </w:r>
      <w:r>
        <w:rPr>
          <w:strike/>
        </w:rPr>
        <w:t xml:space="preserve">means</w:t>
      </w:r>
      <w:r>
        <w:t>))</w:t>
      </w:r>
      <w:r>
        <w:rPr/>
        <w:t xml:space="preserve"> </w:t>
      </w:r>
      <w:r>
        <w:rPr>
          <w:u w:val="single"/>
        </w:rPr>
        <w:t xml:space="preserve">includes</w:t>
      </w:r>
      <w:r>
        <w:rPr/>
        <w:t xml:space="preserve"> the child victim's name, address</w:t>
      </w:r>
      <w:r>
        <w:rPr>
          <w:u w:val="single"/>
        </w:rPr>
        <w:t xml:space="preserve">es</w:t>
      </w:r>
      <w:r>
        <w:rPr/>
        <w:t xml:space="preserve">, location, photograph, and in cases in which the child victim is a relative </w:t>
      </w:r>
      <w:r>
        <w:t>((</w:t>
      </w:r>
      <w:r>
        <w:rPr>
          <w:strike/>
        </w:rPr>
        <w:t xml:space="preserve">or</w:t>
      </w:r>
      <w:r>
        <w:t>))</w:t>
      </w:r>
      <w:r>
        <w:rPr>
          <w:u w:val="single"/>
        </w:rPr>
        <w:t xml:space="preserve">,</w:t>
      </w:r>
      <w:r>
        <w:rPr/>
        <w:t xml:space="preserve"> stepchild</w:t>
      </w:r>
      <w:r>
        <w:rPr>
          <w:u w:val="single"/>
        </w:rPr>
        <w:t xml:space="preserve">, or stepsibling</w:t>
      </w:r>
      <w:r>
        <w:rPr/>
        <w:t xml:space="preserve"> of the alleged perpetrator, identification of the relationship between the child and the alleged perpetrator</w:t>
      </w:r>
      <w:r>
        <w:rPr>
          <w:u w:val="single"/>
        </w:rPr>
        <w:t xml:space="preserve">. Contact information includes phone numbers, email addresses, social media profiles, and usernames and passwords</w:t>
      </w:r>
      <w:r>
        <w:rPr/>
        <w:t xml:space="preserve">;</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while in the course of his or her official duties; and</w:t>
      </w:r>
    </w:p>
    <w:p>
      <w:pPr>
        <w:spacing w:before="0" w:after="0" w:line="408" w:lineRule="exact"/>
        <w:ind w:left="0" w:right="0" w:firstLine="576"/>
        <w:jc w:val="left"/>
      </w:pPr>
      <w:r>
        <w:rPr/>
        <w:t xml:space="preserve">(ii) "Intimate image" means an individual or individuals engaged in sexual activity, including sexual intercourse as defined in RCW 9A.44.010 and masturbation, or an individual's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 in accordance with the applicable records retention schedule;</w:t>
      </w:r>
    </w:p>
    <w:p>
      <w:pPr>
        <w:spacing w:before="0" w:after="0" w:line="408" w:lineRule="exact"/>
        <w:ind w:left="0" w:right="0" w:firstLine="576"/>
        <w:jc w:val="left"/>
      </w:pPr>
      <w:r>
        <w:rPr/>
        <w:t xml:space="preserve">(15) Any records and information contained within the statewide sexual assault kit tracking system established in RCW 43.43.545;</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 and</w:t>
      </w:r>
    </w:p>
    <w:p>
      <w:pPr>
        <w:spacing w:before="0" w:after="0" w:line="408" w:lineRule="exact"/>
        <w:ind w:left="0" w:right="0" w:firstLine="576"/>
        <w:jc w:val="left"/>
      </w:pPr>
      <w:r>
        <w:rPr/>
        <w:t xml:space="preserve">(18) Any and all audio or video recordings of child forensic interviews as defined in chapter 26.44 RCW. Such recordings are confidential and may only be disclosed pursuant to a court order entered upon a showing of good cause and with advance notice to the child's parent, guardian, or legal custodian. However, if the child is an emancipated minor or has attained the age of majority as defined in RCW 26.28.010, advance notice must be to the child. Failure to disclose an audio or video recording of a child forensic interview as defined in chapter 26.44 RCW is not grounds for penalties or other sanctions available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97</w:t>
      </w:r>
      <w:r>
        <w:rPr/>
        <w:t xml:space="preserve">.</w:t>
      </w:r>
      <w:r>
        <w:t xml:space="preserve">130</w:t>
      </w:r>
      <w:r>
        <w:rPr/>
        <w:t xml:space="preserve"> and 1992 c 188 s 8 are each amended to read as follows:</w:t>
      </w:r>
    </w:p>
    <w:p>
      <w:pPr>
        <w:spacing w:before="0" w:after="0" w:line="408" w:lineRule="exact"/>
        <w:ind w:left="0" w:right="0" w:firstLine="576"/>
        <w:jc w:val="left"/>
      </w:pPr>
      <w:r>
        <w:rPr>
          <w:u w:val="single"/>
        </w:rPr>
        <w:t xml:space="preserve">(1)</w:t>
      </w:r>
      <w:r>
        <w:rPr/>
        <w:t xml:space="preserve"> Information </w:t>
      </w:r>
      <w:r>
        <w:t>((</w:t>
      </w:r>
      <w:r>
        <w:rPr>
          <w:strike/>
        </w:rPr>
        <w:t xml:space="preserve">identifying</w:t>
      </w:r>
      <w:r>
        <w:t>))</w:t>
      </w:r>
      <w:r>
        <w:rPr/>
        <w:t xml:space="preserve"> </w:t>
      </w:r>
      <w:r>
        <w:rPr>
          <w:u w:val="single"/>
        </w:rPr>
        <w:t xml:space="preserve">revealing the specific details that describe the alleged or proven child victim of sexual assault under age eighteen, or the identity or contact information of an alleged or proven</w:t>
      </w:r>
      <w:r>
        <w:rPr/>
        <w:t xml:space="preserve"> child victim</w:t>
      </w:r>
      <w:r>
        <w:t>((</w:t>
      </w:r>
      <w:r>
        <w:rPr>
          <w:strike/>
        </w:rPr>
        <w:t xml:space="preserve">s</w:t>
      </w:r>
      <w:r>
        <w:t>))</w:t>
      </w:r>
      <w:r>
        <w:rPr/>
        <w:t xml:space="preserve"> under age eighteen </w:t>
      </w:r>
      <w:r>
        <w:t>((</w:t>
      </w:r>
      <w:r>
        <w:rPr>
          <w:strike/>
        </w:rPr>
        <w:t xml:space="preserve">who are victims of sexual assaults</w:t>
      </w:r>
      <w:r>
        <w:t>))</w:t>
      </w:r>
      <w:r>
        <w:rPr/>
        <w:t xml:space="preserve"> is confidential and not subject to release to the press or public without the permission of the child victim </w:t>
      </w:r>
      <w:r>
        <w:t>((</w:t>
      </w:r>
      <w:r>
        <w:rPr>
          <w:strike/>
        </w:rPr>
        <w:t xml:space="preserve">or</w:t>
      </w:r>
      <w:r>
        <w:t>))</w:t>
      </w:r>
      <w:r>
        <w:rPr/>
        <w:t xml:space="preserve"> </w:t>
      </w:r>
      <w:r>
        <w:rPr>
          <w:u w:val="single"/>
        </w:rPr>
        <w:t xml:space="preserve">and</w:t>
      </w:r>
      <w:r>
        <w:rPr/>
        <w:t xml:space="preserve"> the child's legal guardian. Identifying information includes the child victim's name, addresses, location, photographs, and in cases in which the child victim is a relative </w:t>
      </w:r>
      <w:r>
        <w:t>((</w:t>
      </w:r>
      <w:r>
        <w:rPr>
          <w:strike/>
        </w:rPr>
        <w:t xml:space="preserve">or</w:t>
      </w:r>
      <w:r>
        <w:t>))</w:t>
      </w:r>
      <w:r>
        <w:rPr>
          <w:u w:val="single"/>
        </w:rPr>
        <w:t xml:space="preserve">,</w:t>
      </w:r>
      <w:r>
        <w:rPr/>
        <w:t xml:space="preserve"> stepchild</w:t>
      </w:r>
      <w:r>
        <w:rPr>
          <w:u w:val="single"/>
        </w:rPr>
        <w:t xml:space="preserve">, or stepsibling</w:t>
      </w:r>
      <w:r>
        <w:rPr/>
        <w:t xml:space="preserve"> of the alleged perpetrator, identification of the relationship between the child and the alleged perpetrator. </w:t>
      </w:r>
      <w:r>
        <w:rPr>
          <w:u w:val="single"/>
        </w:rPr>
        <w:t xml:space="preserve">Contact information includes phone numbers, email addresses, social media profiles, and usernames and passwords. Contact information or i</w:t>
      </w:r>
      <w:r>
        <w:rPr/>
        <w:t xml:space="preserve">nformation identifying the child victim of sexual assault may be released to law enforcement, prosecutors, judges, defense attorneys, or private or governmental agencies that provide services to the child victim of sexual assault. Prior to release of any criminal history record information, the releasing agency shall delete any </w:t>
      </w:r>
      <w:r>
        <w:rPr>
          <w:u w:val="single"/>
        </w:rPr>
        <w:t xml:space="preserve">contact information or</w:t>
      </w:r>
      <w:r>
        <w:rPr/>
        <w:t xml:space="preserve"> information identifying a child victim of sexual assault from the information except as provided in this section.</w:t>
      </w:r>
    </w:p>
    <w:p>
      <w:pPr>
        <w:spacing w:before="0" w:after="0" w:line="408" w:lineRule="exact"/>
        <w:ind w:left="0" w:right="0" w:firstLine="576"/>
        <w:jc w:val="left"/>
      </w:pPr>
      <w:r>
        <w:rPr>
          <w:u w:val="single"/>
        </w:rPr>
        <w:t xml:space="preserve">(2) This section does not apply to court documents or other materials admitted in open judicial proceedings.</w:t>
      </w:r>
      <w:r>
        <w:rPr/>
        <w:t xml:space="preserve">"</w:t>
      </w:r>
    </w:p>
    <w:p>
      <w:pPr>
        <w:spacing w:before="480" w:after="0" w:line="408" w:lineRule="exact"/>
      </w:pPr>
      <w:r>
        <w:rPr>
          <w:b/>
          <w:u w:val="single"/>
        </w:rPr>
        <w:t xml:space="preserve">HB 1505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04/16/2019</w:t>
      </w:r>
    </w:p>
    <w:p>
      <w:pPr>
        <w:spacing w:before="0" w:after="0" w:line="408" w:lineRule="exact"/>
        <w:ind w:left="0" w:right="0" w:firstLine="576"/>
        <w:jc w:val="left"/>
      </w:pPr>
      <w:r>
        <w:rPr/>
        <w:t xml:space="preserve">On page 1, line 2 of the title, after "assault;" strike the remainder of the title and insert "amending RCW 10.97.130; and reenacting and amending RCW 42.56.240."</w:t>
      </w:r>
    </w:p>
    <w:p>
      <w:pPr>
        <w:spacing w:before="0" w:after="0" w:line="408" w:lineRule="exact"/>
        <w:ind w:left="0" w:right="0" w:firstLine="576"/>
        <w:jc w:val="left"/>
      </w:pPr>
      <w:r>
        <w:rPr>
          <w:u w:val="single"/>
        </w:rPr>
        <w:t xml:space="preserve">EFFECT:</w:t>
      </w:r>
      <w:r>
        <w:rPr/>
        <w:t xml:space="preserve"> Clarifies that RCW 10.97.130 does not apply to court documents or other materials admitted in open judicial proceedings.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bc64e771374bb9" /></Relationships>
</file>