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3ee2eaa7c4fe6" /></Relationships>
</file>

<file path=word/document.xml><?xml version="1.0" encoding="utf-8"?>
<w:document xmlns:w="http://schemas.openxmlformats.org/wordprocessingml/2006/main">
  <w:body>
    <w:p>
      <w:r>
        <w:rPr>
          <w:b/>
        </w:rPr>
        <w:r>
          <w:rPr/>
          <w:t xml:space="preserve">1808-S</w:t>
        </w:r>
      </w:r>
      <w:r>
        <w:rPr>
          <w:b/>
        </w:rPr>
        <w:t xml:space="preserve"> </w:t>
        <w:t xml:space="preserve">AMS</w:t>
      </w:r>
      <w:r>
        <w:rPr>
          <w:b/>
        </w:rPr>
        <w:t xml:space="preserve"> </w:t>
        <w:r>
          <w:rPr/>
          <w:t xml:space="preserve">WM</w:t>
        </w:r>
      </w:r>
      <w:r>
        <w:rPr>
          <w:b/>
        </w:rPr>
        <w:t xml:space="preserve"> </w:t>
        <w:r>
          <w:rPr/>
          <w:t xml:space="preserve">S7636.1</w:t>
        </w:r>
      </w:r>
      <w:r>
        <w:rPr>
          <w:b/>
        </w:rPr>
        <w:t xml:space="preserve"> - NOT FOR FLOOR USE</w:t>
      </w:r>
    </w:p>
    <w:p>
      <w:pPr>
        <w:ind w:left="0" w:right="0" w:firstLine="576"/>
      </w:pPr>
    </w:p>
    <w:p>
      <w:pPr>
        <w:spacing w:before="480" w:after="0" w:line="408" w:lineRule="exact"/>
      </w:pPr>
      <w:r>
        <w:rPr>
          <w:b/>
          <w:u w:val="single"/>
        </w:rPr>
        <w:t xml:space="preserve">SHB 1808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2015 3rd sp.s. c 32 s 2 are each amended to read as follows:</w:t>
      </w:r>
    </w:p>
    <w:p>
      <w:pPr>
        <w:spacing w:before="0" w:after="0" w:line="408" w:lineRule="exact"/>
        <w:ind w:left="0" w:right="0" w:firstLine="576"/>
        <w:jc w:val="left"/>
      </w:pPr>
      <w:r>
        <w:rPr/>
        <w:t xml:space="preserve">(1) The provisions of this chapter do not apply in respect to the use of any article of personal property, valued at less than twelve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rPr/>
        <w:t xml:space="preserve">(2) </w:t>
      </w:r>
      <w:r>
        <w:t>((</w:t>
      </w:r>
      <w:r>
        <w:rPr>
          <w:strike/>
        </w:rPr>
        <w:t xml:space="preserve">This section expires July 1, 2020.</w:t>
      </w:r>
      <w:r>
        <w:t>))</w:t>
      </w:r>
      <w:r>
        <w:rPr/>
        <w:t xml:space="preserve"> </w:t>
      </w:r>
      <w:r>
        <w:rPr>
          <w:u w:val="single"/>
        </w:rPr>
        <w:t xml:space="preserve">(a) Beginning December 2020, and each December thereafter, the department must adjust the value limit for the exemption under subsection (1) of this section by multiplying the current value limit for the exemption under subsection (1) of this section by the greater of one or one plus the percentage change in the consumer price index for the most recent twelve-month period available as of December 1st of the current calendar year, and rounding the result to the nearest ten dollars. If an adjustment under this subsection (2) would reduce the value limit for the exemption under subsection (1) of this section, the department may not adjust the value limit for use in the following year. The department must promptly publish the adjusted value limit for the next calendar year on its public web site. Each adjusted value limit calculated under this subsection takes effect on the following January 1st.</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(CPI-U) for the Seattle area as calculated by the United States bureau of labor statistics or successor agency. If the United States bureau of labor statistics or successor agency ceases to calculate a CPI-U for the Seattle area, "consumer price index" means a successor index as determined by the department consistent with the purpose of this subsection (2); and</w:t>
      </w:r>
    </w:p>
    <w:p>
      <w:pPr>
        <w:spacing w:before="0" w:after="0" w:line="408" w:lineRule="exact"/>
        <w:ind w:left="0" w:right="0" w:firstLine="576"/>
        <w:jc w:val="left"/>
      </w:pPr>
      <w:r>
        <w:rPr>
          <w:u w:val="single"/>
        </w:rPr>
        <w:t xml:space="preserve">(ii)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80" w:after="0" w:line="408" w:lineRule="exact"/>
      </w:pPr>
      <w:r>
        <w:rPr>
          <w:b/>
          <w:u w:val="single"/>
        </w:rPr>
        <w:t xml:space="preserve">SHB 1808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03/10/2020</w:t>
      </w:r>
    </w:p>
    <w:p>
      <w:pPr>
        <w:spacing w:before="0" w:after="0" w:line="408" w:lineRule="exact"/>
        <w:ind w:left="0" w:right="0" w:firstLine="576"/>
        <w:jc w:val="left"/>
      </w:pPr>
      <w:r>
        <w:rPr/>
        <w:t xml:space="preserve">On page 1, line 2 of the title, after "permanent;" strike the remainder of the title and insert "amending RCW 82.12.225; and creating a new section."</w:t>
      </w:r>
    </w:p>
    <w:p>
      <w:pPr>
        <w:spacing w:before="0" w:after="0" w:line="408" w:lineRule="exact"/>
        <w:ind w:left="0" w:right="0" w:firstLine="576"/>
        <w:jc w:val="left"/>
      </w:pPr>
      <w:r>
        <w:rPr>
          <w:u w:val="single"/>
        </w:rPr>
        <w:t xml:space="preserve">EFFECT:</w:t>
      </w:r>
      <w:r>
        <w:rPr/>
        <w:t xml:space="preserve"> Moves up by one year the date in which the Department of Revenue must begin adjusting by inflation the maximum value of exempted prizes so that adjustments begin December 2020 rather than December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bbfeb580e411c" /></Relationships>
</file>