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6bd31d4341c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1813-S.E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S4319.1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1813</w:t>
      </w:r>
      <w:r>
        <w:t xml:space="preserve"> -</w:t>
      </w:r>
      <w:r>
        <w:t xml:space="preserve"> </w:t>
        <w:t xml:space="preserve">S AMD TO EDU COMM AMD (S-3343.1/19)</w:t>
      </w:r>
      <w:r>
        <w:t xml:space="preserve"> </w:t>
      </w:r>
      <w:r>
        <w:rPr>
          <w:b/>
        </w:rPr>
        <w:t xml:space="preserve">732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18, after "</w:t>
      </w:r>
      <w:r>
        <w:rPr>
          <w:u w:val="single"/>
        </w:rPr>
        <w:t xml:space="preserve">(4)</w:t>
      </w:r>
      <w:r>
        <w:rPr/>
        <w:t xml:space="preserve">" insert "</w:t>
      </w:r>
      <w:r>
        <w:rPr>
          <w:u w:val="single"/>
        </w:rPr>
        <w:t xml:space="preserve">Subsections (2) and (3) of this section do not apply to school districts that are under contract with a nongovernmental entity for pupil transportation services on the effective date of this section.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provisions of the bill do not apply to school districts that already contract pupil transportation services out with a nongovernmental entity as of the effective date of the section.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1715e4d9a4f71" /></Relationships>
</file>