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0E" w:rsidP="0072541D" w:rsidRDefault="000C457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730EA">
            <w:t>1826-S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730EA">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730EA">
            <w:t>FORT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730EA">
            <w:t>BLAK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730EA">
            <w:t>012</w:t>
          </w:r>
        </w:sdtContent>
      </w:sdt>
    </w:p>
    <w:p w:rsidR="00DF5D0E" w:rsidP="00B73E0A" w:rsidRDefault="00AA1230">
      <w:pPr>
        <w:pStyle w:val="OfferedBy"/>
        <w:spacing w:after="120"/>
      </w:pPr>
      <w:r>
        <w:tab/>
      </w:r>
      <w:r>
        <w:tab/>
      </w:r>
      <w:r>
        <w:tab/>
      </w:r>
    </w:p>
    <w:p w:rsidR="00DF5D0E" w:rsidRDefault="000C457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730EA">
            <w:rPr>
              <w:b/>
              <w:u w:val="single"/>
            </w:rPr>
            <w:t>SHB 1826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730EA" w:rsidR="00C730EA">
            <w:t>S AMD TO BH COMM AMD (S-3140.1/19)</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714</w:t>
          </w:r>
        </w:sdtContent>
      </w:sdt>
    </w:p>
    <w:p w:rsidR="00DF5D0E" w:rsidP="00605C39" w:rsidRDefault="000C457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730EA">
            <w:rPr>
              <w:sz w:val="22"/>
            </w:rPr>
            <w:t>By Senator Fortunato</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730EA">
          <w:pPr>
            <w:spacing w:after="400" w:line="408" w:lineRule="exact"/>
            <w:jc w:val="right"/>
            <w:rPr>
              <w:b/>
              <w:bCs/>
            </w:rPr>
          </w:pPr>
          <w:r>
            <w:rPr>
              <w:b/>
              <w:bCs/>
            </w:rPr>
            <w:t xml:space="preserve">NOT CONSIDERED 12/23/2019</w:t>
          </w:r>
        </w:p>
      </w:sdtContent>
    </w:sdt>
    <w:p w:rsidR="00C730EA" w:rsidP="00C8108C" w:rsidRDefault="00DE256E">
      <w:pPr>
        <w:pStyle w:val="Page"/>
      </w:pPr>
      <w:bookmarkStart w:name="StartOfAmendmentBody" w:id="0"/>
      <w:bookmarkEnd w:id="0"/>
      <w:permStart w:edGrp="everyone" w:id="205406759"/>
      <w:r>
        <w:tab/>
      </w:r>
      <w:r w:rsidR="00C730EA">
        <w:t xml:space="preserve">On page </w:t>
      </w:r>
      <w:r w:rsidR="000C4570">
        <w:t>1</w:t>
      </w:r>
      <w:r w:rsidR="00C730EA">
        <w:t xml:space="preserve">, after line </w:t>
      </w:r>
      <w:r w:rsidR="000C4570">
        <w:t>30</w:t>
      </w:r>
      <w:r w:rsidR="00C730EA">
        <w:t>, insert the following:</w:t>
      </w:r>
    </w:p>
    <w:p w:rsidRPr="000C4570" w:rsidR="000C4570" w:rsidP="000C4570" w:rsidRDefault="000C4570">
      <w:pPr>
        <w:pStyle w:val="RCWSLText"/>
        <w:rPr>
          <w:u w:val="single"/>
        </w:rPr>
      </w:pPr>
      <w:r>
        <w:tab/>
        <w:t>"</w:t>
      </w:r>
      <w:r>
        <w:rPr>
          <w:u w:val="single"/>
        </w:rPr>
        <w:t>(3) Before the placement of the person in a community behavioral health, long-term care, or developmental disability facility, if requested by the operator of the facility, staff of the facility, or any of the clients residing within the facility, the entities or agencies that receive disclosure under subsection (2) of this section must respond by providing the operator, staff, or client with the same information.</w:t>
      </w:r>
    </w:p>
    <w:permEnd w:id="205406759"/>
    <w:p w:rsidR="00ED2EEB" w:rsidP="00C730EA"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6555593"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C730EA"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0C4570"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0C4570">
                  <w:t>Requires an agency who receives notice of publicly accessible forensic reports or criminal history information relating to a state hospital patient</w:t>
                </w:r>
                <w:r w:rsidRPr="0096303F" w:rsidR="001C1B27">
                  <w:t> </w:t>
                </w:r>
                <w:r w:rsidR="000C4570">
                  <w:t xml:space="preserve">under this act to provide the information to an operator, staff member, or client of a community behavioral health, long-term care, or developmental disability facility where the patient is being placed upon their </w:t>
                </w:r>
                <w:bookmarkStart w:name="_GoBack" w:id="1"/>
                <w:bookmarkEnd w:id="1"/>
                <w:r w:rsidR="000C4570">
                  <w:t>request."</w:t>
                </w:r>
              </w:p>
            </w:tc>
          </w:tr>
        </w:sdtContent>
      </w:sdt>
      <w:permEnd w:id="96555593"/>
    </w:tbl>
    <w:p w:rsidR="00DF5D0E" w:rsidP="00C730EA" w:rsidRDefault="00DF5D0E">
      <w:pPr>
        <w:pStyle w:val="BillEnd"/>
        <w:suppressLineNumbers/>
      </w:pPr>
    </w:p>
    <w:p w:rsidR="00DF5D0E" w:rsidP="00C730EA" w:rsidRDefault="00DE256E">
      <w:pPr>
        <w:pStyle w:val="BillEnd"/>
        <w:suppressLineNumbers/>
      </w:pPr>
      <w:r>
        <w:rPr>
          <w:b/>
        </w:rPr>
        <w:t>--- END ---</w:t>
      </w:r>
    </w:p>
    <w:p w:rsidR="00DF5D0E" w:rsidP="00C730EA"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0EA" w:rsidRDefault="00C730EA" w:rsidP="00DF5D0E">
      <w:r>
        <w:separator/>
      </w:r>
    </w:p>
  </w:endnote>
  <w:endnote w:type="continuationSeparator" w:id="0">
    <w:p w:rsidR="00C730EA" w:rsidRDefault="00C730EA"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C730EA">
        <w:t>1826-S AMS FORT BLAK 012</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E267B1">
    <w:pPr>
      <w:pStyle w:val="AmendDraftFooter"/>
    </w:pPr>
    <w:fldSimple w:instr=" TITLE   \* MERGEFORMAT ">
      <w:r w:rsidR="00C730EA">
        <w:t>1826-S AMS FORT BLAK 012</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0EA" w:rsidRDefault="00C730EA" w:rsidP="00DF5D0E">
      <w:r>
        <w:separator/>
      </w:r>
    </w:p>
  </w:footnote>
  <w:footnote w:type="continuationSeparator" w:id="0">
    <w:p w:rsidR="00C730EA" w:rsidRDefault="00C730EA"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4570"/>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730EA"/>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39DA0"/>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D6F04"/>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1826-S</BillDocName>
  <AmendType>AMS</AmendType>
  <SponsorAcronym>FORT</SponsorAcronym>
  <DrafterAcronym>BLAK</DrafterAcronym>
  <DraftNumber>012</DraftNumber>
  <ReferenceNumber>SHB 1826</ReferenceNumber>
  <Floor>S AMD TO BH COMM AMD (S-3140.1/19)</Floor>
  <AmendmentNumber> 714</AmendmentNumber>
  <Sponsors>By Senator Fortunato</Sponsors>
  <FloorAction>NOT CONSIDERED 12/23/2019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204</Words>
  <Characters>808</Characters>
  <Application>Microsoft Office Word</Application>
  <DocSecurity>8</DocSecurity>
  <Lines>115</Lines>
  <Paragraphs>63</Paragraphs>
  <ScaleCrop>false</ScaleCrop>
  <HeadingPairs>
    <vt:vector size="2" baseType="variant">
      <vt:variant>
        <vt:lpstr>Title</vt:lpstr>
      </vt:variant>
      <vt:variant>
        <vt:i4>1</vt:i4>
      </vt:variant>
    </vt:vector>
  </HeadingPairs>
  <TitlesOfParts>
    <vt:vector size="1" baseType="lpstr">
      <vt:lpstr>1826-S AMS FORT BLAK 012</vt:lpstr>
    </vt:vector>
  </TitlesOfParts>
  <Company>Washington State Legislature</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1826-S AMS FORT BLAK 012</dc:title>
  <dc:creator>Kevin Black</dc:creator>
  <cp:lastModifiedBy>Black, Kevin</cp:lastModifiedBy>
  <cp:revision>2</cp:revision>
  <dcterms:created xsi:type="dcterms:W3CDTF">2019-04-16T19:35:00Z</dcterms:created>
  <dcterms:modified xsi:type="dcterms:W3CDTF">2019-04-16T19:45:00Z</dcterms:modified>
</cp:coreProperties>
</file>