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8d8594fb2c42b6" /></Relationships>
</file>

<file path=word/document.xml><?xml version="1.0" encoding="utf-8"?>
<w:document xmlns:w="http://schemas.openxmlformats.org/wordprocessingml/2006/main">
  <w:body>
    <w:p>
      <w:r>
        <w:rPr>
          <w:b/>
        </w:rPr>
        <w:r>
          <w:rPr/>
          <w:t xml:space="preserve">1841</w:t>
        </w:r>
      </w:r>
      <w:r>
        <w:rPr>
          <w:b/>
        </w:rPr>
        <w:t xml:space="preserve"> </w:t>
        <w:t xml:space="preserve">AMS</w:t>
      </w:r>
      <w:r>
        <w:rPr>
          <w:b/>
        </w:rPr>
        <w:t xml:space="preserve"> </w:t>
        <w:r>
          <w:rPr/>
          <w:t xml:space="preserve">LBRC</w:t>
        </w:r>
      </w:r>
      <w:r>
        <w:rPr>
          <w:b/>
        </w:rPr>
        <w:t xml:space="preserve"> </w:t>
        <w:r>
          <w:rPr/>
          <w:t xml:space="preserve">S6883.1</w:t>
        </w:r>
      </w:r>
      <w:r>
        <w:rPr>
          <w:b/>
        </w:rPr>
        <w:t xml:space="preserve"> - NOT FOR FLOOR USE</w:t>
      </w:r>
    </w:p>
    <w:p>
      <w:pPr>
        <w:ind w:left="0" w:right="0" w:firstLine="576"/>
      </w:pPr>
      <w:r>
        <w:rPr/>
        <w:t xml:space="preserve"> </w:t>
      </w:r>
    </w:p>
    <w:p>
      <w:pPr>
        <w:spacing w:before="480" w:after="0" w:line="408" w:lineRule="exact"/>
      </w:pPr>
      <w:r>
        <w:rPr>
          <w:b/>
          <w:u w:val="single"/>
        </w:rPr>
        <w:t xml:space="preserve">HB 1841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The legislature finds that the increasing transportation of hazardous and volatile materials on the railroads operating within our state, as well as significantly longer trains operating over the unique and widely varying geographical terrain existing in our state coupled with decreasing train crew size, creates a significant safety hazard to the public, railroad employees, and the environment. Adequate personnel are critical to ensuring railroad operational safety, security, and in the event of a hazardous material incident, support of first responder activities, as well as in the interest of the safety of passengers and the general public. Therefore, the legislature declares that this act regulating minimum railroad employee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"Class III" means a railroad carrier designated as a class III railroad by the United States surface transportation board and is owned and operated by entities whose combined total railroad operational ownership and controlling interest meets the United States surface transportation board designation as a class III railroad carrier.</w:t>
      </w:r>
    </w:p>
    <w:p>
      <w:pPr>
        <w:spacing w:before="0" w:after="0" w:line="408" w:lineRule="exact"/>
        <w:ind w:left="0" w:right="0" w:firstLine="576"/>
        <w:jc w:val="left"/>
      </w:pPr>
      <w:r>
        <w:rPr/>
        <w:t xml:space="preserve">(2) "Commission" means the utilities and transportation commission created in chapter 80.01 RCW.</w:t>
      </w:r>
    </w:p>
    <w:p>
      <w:pPr>
        <w:spacing w:before="0" w:after="0" w:line="408" w:lineRule="exact"/>
        <w:ind w:left="0" w:right="0" w:firstLine="576"/>
        <w:jc w:val="left"/>
      </w:pPr>
      <w:r>
        <w:rPr/>
        <w:t xml:space="preserve">(3) "Crewmember"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(4) "Hazardous material" means spent nuclear fuel, high-level nuclear waste, class 1 substances or materials with a mass explosion hazard, class 2 flammable gases, or class 3 flammable liquids, as defined in the hazardous materials regulations of the United States department of transportation in 49 C.F.R. Sec. 174.310 as of the effective date of this section.</w:t>
      </w:r>
    </w:p>
    <w:p>
      <w:pPr>
        <w:spacing w:before="0" w:after="0" w:line="408" w:lineRule="exact"/>
        <w:ind w:left="0" w:right="0" w:firstLine="576"/>
        <w:jc w:val="left"/>
      </w:pPr>
      <w:r>
        <w:rPr/>
        <w:t xml:space="preserve">(5) "Hazardous material train" means:</w:t>
      </w:r>
    </w:p>
    <w:p>
      <w:pPr>
        <w:spacing w:before="0" w:after="0" w:line="408" w:lineRule="exact"/>
        <w:ind w:left="0" w:right="0" w:firstLine="576"/>
        <w:jc w:val="left"/>
      </w:pPr>
      <w:r>
        <w:rPr/>
        <w:t xml:space="preserve">(a) Any train carrying any combination of twenty or more carloads of class 2 flammable gases and class 3 flammable liquids, as defined by the United States department of transportation in 49 C.F.R. Part 173 as of the effective date of this section;</w:t>
      </w:r>
    </w:p>
    <w:p>
      <w:pPr>
        <w:spacing w:before="0" w:after="0" w:line="408" w:lineRule="exact"/>
        <w:ind w:left="0" w:right="0" w:firstLine="576"/>
        <w:jc w:val="left"/>
      </w:pPr>
      <w:r>
        <w:rPr/>
        <w:t xml:space="preserve">(b) Any train with one or more carloads of class 1 explosive materials with a mass explosion hazard, class 7 spent nuclear fuel, or high-level nuclear waste, as defined by the United States department of transportation in 49 C.F.R. Sec. 174.310 as of the effective date of this section; or</w:t>
      </w:r>
    </w:p>
    <w:p>
      <w:pPr>
        <w:spacing w:before="0" w:after="0" w:line="408" w:lineRule="exact"/>
        <w:ind w:left="0" w:right="0" w:firstLine="576"/>
        <w:jc w:val="left"/>
      </w:pPr>
      <w:r>
        <w:rPr/>
        <w:t xml:space="preserve">(c) Any high-hazard flammable train as defined by the United States department of transportation in 49 C.F.R. Sec. 174.310 as of the effective date of this section.</w:t>
      </w:r>
    </w:p>
    <w:p>
      <w:pPr>
        <w:spacing w:before="0" w:after="0" w:line="408" w:lineRule="exact"/>
        <w:ind w:left="0" w:right="0" w:firstLine="576"/>
        <w:jc w:val="left"/>
      </w:pPr>
      <w:r>
        <w:rPr/>
        <w:t xml:space="preserve">(6) "Railroad carrier" means a carrier of persons or property upon vehicles, other than streetcars, operated upon stationary rails, the route of which is principally outside incorporated cities and towns. "Railroad carrier" includes any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the following minimum employee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and manage all trains and switching assignments over its road with crews consisting of no less than two crewmembers.</w:t>
      </w:r>
    </w:p>
    <w:p>
      <w:pPr>
        <w:spacing w:before="0" w:after="0" w:line="408" w:lineRule="exact"/>
        <w:ind w:left="0" w:right="0" w:firstLine="576"/>
        <w:jc w:val="left"/>
      </w:pPr>
      <w:r>
        <w:rPr/>
        <w:t xml:space="preserve">(2) Railroad carriers shall operate all hazardous material trains over its road with crews consisting of no less than two crewmembers as ordered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 Class III carriers transporting fewer than twenty loaded hazardous material cars on trains operating on their road while at a speed of twenty-five miles per hour or less are not required to maintain additional train crewmembers specified in section 3(2) of this act. The commission may grant waivers to the minimum crew size requirements specified in section 3(1) of this act to:</w:t>
      </w:r>
    </w:p>
    <w:p>
      <w:pPr>
        <w:spacing w:before="0" w:after="0" w:line="408" w:lineRule="exact"/>
        <w:ind w:left="0" w:right="0" w:firstLine="576"/>
        <w:jc w:val="left"/>
      </w:pPr>
      <w:r>
        <w:rPr/>
        <w:t xml:space="preserve">(a) Class III railroad carriers exclusively transporting agricultural commodities;</w:t>
      </w:r>
    </w:p>
    <w:p>
      <w:pPr>
        <w:spacing w:before="0" w:after="0" w:line="408" w:lineRule="exact"/>
        <w:ind w:left="0" w:right="0" w:firstLine="576"/>
        <w:jc w:val="left"/>
      </w:pPr>
      <w:r>
        <w:rPr/>
        <w:t xml:space="preserve">(b) Class III railroad carriers having not more than nine employees that do not transport loaded railcars containing dangerous commodities on their road; or</w:t>
      </w:r>
    </w:p>
    <w:p>
      <w:pPr>
        <w:spacing w:before="0" w:after="0" w:line="408" w:lineRule="exact"/>
        <w:ind w:left="0" w:right="0" w:firstLine="576"/>
        <w:jc w:val="left"/>
      </w:pPr>
      <w:r>
        <w:rPr/>
        <w:t xml:space="preserve">(c) Class III railroad carriers meeting conditions consistent with the intent of this section as ordered by the commission. Waivers must be issued for a specific period of time and subject to regular review by the commission.</w:t>
      </w:r>
    </w:p>
    <w:p>
      <w:pPr>
        <w:spacing w:before="0" w:after="0" w:line="408" w:lineRule="exact"/>
        <w:ind w:left="0" w:right="0" w:firstLine="576"/>
        <w:jc w:val="left"/>
      </w:pPr>
      <w:r>
        <w:rPr/>
        <w:t xml:space="preserve">(3)(a) The commission may order railroad carriers to increase the number of railroad employees in areas of increased risk to the public, passengers, railroad employees, or the environment, or on specific trains, routes, or to switch assignments on their road with additional numbers of crewmembers, and may direct the placement of additional crewmembers, if it is determined that such an increase in staffing or the placement of additional crewmembers is necessary to protect the safety, health, and welfare of the public, passengers, or railroad employees, to prevent harm to the environment or to address site specific safety or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train volume, risk mitigation measures, environmental and operating factors that impact vulnerabilities, risk exposure to passengers, the general public, railroad employees, communities, or the environment along the train route, security risks including sabotage or terrorism threat levels, a railroad carrier's prior history of accidents, compliance violations, operating practices, infrastructure investments including track and equipment maintenance issues or lack thereof, employee training and support programs, first responder access, and any other relevant factors in the interest of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may be subject to fines of not less than one thousand dollars and not more than one hundred thousand dollars for each offense, as determined by the commission through order.</w:t>
      </w:r>
    </w:p>
    <w:p>
      <w:pPr>
        <w:spacing w:before="0" w:after="0" w:line="408" w:lineRule="exact"/>
        <w:ind w:left="0" w:right="0" w:firstLine="576"/>
        <w:jc w:val="left"/>
      </w:pPr>
      <w:r>
        <w:rPr/>
        <w:t xml:space="preserve">(3) The commission may impose fines exceeding the provisions in subsection (2) of this section when a serious injury or fatality occurs involving a carrier's violation of this act. All relevant factors may be considered including, but not limited to, the class, assets, profitability, and operational safety record of the carrier, as well as deterrence in ascertaining an appropriate punitive penalty, as determined by the commission through order.</w:t>
      </w:r>
    </w:p>
    <w:p>
      <w:pPr>
        <w:spacing w:before="0" w:after="0" w:line="408" w:lineRule="exact"/>
        <w:ind w:left="0" w:right="0" w:firstLine="576"/>
        <w:jc w:val="left"/>
      </w:pPr>
      <w:r>
        <w:rPr/>
        <w:t xml:space="preserve">(4)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HB 1841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Labor &amp; Commerce</w:t>
      </w:r>
    </w:p>
    <w:p>
      <w:pPr>
        <w:jc w:val="right"/>
      </w:pPr>
      <w:r>
        <w:rPr>
          <w:b/>
        </w:rPr>
        <w:t xml:space="preserve">NOT ADOPTED 03/06/2020</w:t>
      </w:r>
    </w:p>
    <w:p>
      <w:pPr>
        <w:spacing w:before="0" w:after="0" w:line="408" w:lineRule="exact"/>
        <w:ind w:left="0" w:right="0" w:firstLine="576"/>
        <w:jc w:val="left"/>
      </w:pPr>
      <w:r>
        <w:rPr/>
        <w:t xml:space="preserve">On page 1, line 2 of the title, after "trains;" strike the remainder of the title and insert "adding new sections to chapter 81.40 RCW; creating a new section; repealing RCW 81.40.010 and 81.40.035; prescribing penalties; and declaring an emergency."</w:t>
      </w:r>
    </w:p>
    <w:p>
      <w:pPr>
        <w:spacing w:before="0" w:after="0" w:line="408" w:lineRule="exact"/>
        <w:ind w:left="0" w:right="0" w:firstLine="576"/>
        <w:jc w:val="left"/>
      </w:pPr>
      <w:r>
        <w:rPr>
          <w:u w:val="single"/>
        </w:rPr>
        <w:t xml:space="preserve">EFFECT:</w:t>
      </w:r>
      <w:r>
        <w:rPr/>
        <w:t xml:space="preserve"> Changes the crew requirement for hazardous material trains to two crewmembers or as ordered by the Commission, from three qualified crewmembers with one at the rear of the train. Removes requirements for four qualified crewmembers on hazardous material trains with fifty or more carloads. Removes class II carriers from the exemption for transporting fewer than twenty cars of hazardous materials operating at a speed of twenty-five miles or less. Modifies the allowable waivers of crew requirements and allows them for class III carriers: (1) Exclusively transporting agricultural commodities; (2) with nine or less employees that do not transport dangerous commodities; or (3) meeting certain conditions. Modifies the reasons the Commission may order an increase in the number of railroad employees. Allows the Commission to impose greater fines when a serious injury or fatality occurs and provides factors to be considered. Changes terminology from "qualified crewmember" to "crewmember." Defines Class III. Modifies the legislative findings.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fd88b98124234" /></Relationships>
</file>