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e34e28d93421d" /></Relationships>
</file>

<file path=word/document.xml><?xml version="1.0" encoding="utf-8"?>
<w:document xmlns:w="http://schemas.openxmlformats.org/wordprocessingml/2006/main">
  <w:body>
    <w:p>
      <w:r>
        <w:rPr>
          <w:b/>
        </w:rPr>
        <w:r>
          <w:rPr/>
          <w:t xml:space="preserve">1948.E</w:t>
        </w:r>
      </w:r>
      <w:r>
        <w:rPr>
          <w:b/>
        </w:rPr>
        <w:t xml:space="preserve"> </w:t>
        <w:t xml:space="preserve">AMS</w:t>
      </w:r>
      <w:r>
        <w:rPr>
          <w:b/>
        </w:rPr>
        <w:t xml:space="preserve"> </w:t>
        <w:r>
          <w:rPr/>
          <w:t xml:space="preserve">WM</w:t>
        </w:r>
      </w:r>
      <w:r>
        <w:rPr>
          <w:b/>
        </w:rPr>
        <w:t xml:space="preserve"> </w:t>
        <w:r>
          <w:rPr/>
          <w:t xml:space="preserve">S7381.1</w:t>
        </w:r>
      </w:r>
      <w:r>
        <w:rPr>
          <w:b/>
        </w:rPr>
        <w:t xml:space="preserve"> - NOT FOR FLOOR USE</w:t>
      </w:r>
    </w:p>
    <w:p>
      <w:pPr>
        <w:ind w:left="0" w:right="0" w:firstLine="576"/>
      </w:pPr>
    </w:p>
    <w:p>
      <w:pPr>
        <w:spacing w:before="480" w:after="0" w:line="408" w:lineRule="exact"/>
      </w:pPr>
      <w:r>
        <w:rPr>
          <w:b/>
          <w:u w:val="single"/>
        </w:rPr>
        <w:t xml:space="preserve">EHB 1948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2020, and each July 1st thereafter through July 1, 2026,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(2) The department must determine each qualified local taxing jurisdiction's annual loss. The department must determine annual losses by comparing at least twelve months of data from tax return information and tax collections for each qualified local taxing jurisdiction before and after July 1, 2008. The department is not required to determine annual losses on a recurring basis, but may make any adjustments to annual losses as it deems proper as a result of the annual reviews. Each calendar quarter, distributions must be made from the manufacturing and warehousing job centers account by the state treasurer on the last working day of the calendar quarter, as directed by the department, to each qualified local taxing jurisdiction,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local taxing jurisdiction resulting from the sourcing provisions in RCW 82.14.490 and section 502, chapter 6, Laws of 2007.</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local taxing jurisdiction from part II of chapter 28, Laws of 2017 3rd sp. sess. as estimated by the department in RCW 82.14.500(6).</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one hundred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this title, as determined by the department.</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section 502, chapter 6, Laws of 2007."</w:t>
      </w:r>
    </w:p>
    <w:p>
      <w:pPr>
        <w:spacing w:before="480" w:after="0" w:line="408" w:lineRule="exact"/>
      </w:pPr>
      <w:r>
        <w:rPr>
          <w:b/>
          <w:u w:val="single"/>
        </w:rPr>
        <w:t xml:space="preserve">EHB 1948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03/07/2020</w:t>
      </w:r>
    </w:p>
    <w:p>
      <w:pPr>
        <w:spacing w:before="0" w:after="0" w:line="408" w:lineRule="exact"/>
        <w:ind w:left="0" w:right="0" w:firstLine="576"/>
        <w:jc w:val="left"/>
      </w:pPr>
      <w:r>
        <w:rPr/>
        <w:t xml:space="preserve">On page 1, line 2 of the title, after "centers;" strike the remainder of the title and insert "adding new sections to chapter 82.14 RCW; creating a new section; and providing an expiration date."</w:t>
      </w:r>
    </w:p>
    <w:p>
      <w:pPr>
        <w:spacing w:before="0" w:after="0" w:line="408" w:lineRule="exact"/>
        <w:ind w:left="0" w:right="0" w:firstLine="576"/>
        <w:jc w:val="left"/>
      </w:pPr>
      <w:r>
        <w:rPr>
          <w:u w:val="single"/>
        </w:rPr>
        <w:t xml:space="preserve">EFFECT:</w:t>
      </w:r>
      <w:r>
        <w:rPr/>
        <w:t xml:space="preserve"> Shortens the time frame for the annual loss payments by five years. Increases the threshold to qualify for annual loss payments from $50,000 to $150,000.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a80a6d7c34ee0" /></Relationships>
</file>