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91df60bde4b9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S4684.1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87, beginning on line 32, strike all of subsection (2)(r)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extending credit or lending funds raised by credit market borrowing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328723c464724" /></Relationships>
</file>