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dbefafff84abf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2158-S2.E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PEDE</w:t>
        </w:r>
      </w:r>
      <w:r>
        <w:rPr>
          <w:b/>
        </w:rPr>
        <w:t xml:space="preserve"> </w:t>
        <w:r>
          <w:rPr/>
          <w:t xml:space="preserve">S4707.1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E2SHB 2158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880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Pedersen</w:t>
      </w:r>
    </w:p>
    <w:p>
      <w:pPr>
        <w:jc w:val="right"/>
      </w:pPr>
      <w:r>
        <w:rPr>
          <w:b/>
        </w:rPr>
        <w:t xml:space="preserve">ADOPTED 04/28/2019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94, line 39, after "incorrect." insert "The increased evidentiary standard under this subsection (7) does not apply after January 1, 2022."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Sunsets the heightened evidentiary standard on January 1, 2022.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0cd6babb3485f" /></Relationships>
</file>