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c169cb34548c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S4656.1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89, beginning on line 3, strike all of subsection (2)(x)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providing specialized design services including interior design, industrial design, graphic design, and others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d4b8b75d5456d" /></Relationships>
</file>