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ba6f3b59944c4" /></Relationships>
</file>

<file path=word/document.xml><?xml version="1.0" encoding="utf-8"?>
<w:document xmlns:w="http://schemas.openxmlformats.org/wordprocessingml/2006/main">
  <w:body>
    <w:p>
      <w:r>
        <w:rPr>
          <w:b/>
        </w:rPr>
        <w:r>
          <w:rPr/>
          <w:t xml:space="preserve">2545</w:t>
        </w:r>
      </w:r>
      <w:r>
        <w:rPr>
          <w:b/>
        </w:rPr>
        <w:t xml:space="preserve"> </w:t>
        <w:t xml:space="preserve">AMS</w:t>
      </w:r>
      <w:r>
        <w:rPr>
          <w:b/>
        </w:rPr>
        <w:t xml:space="preserve"> </w:t>
        <w:r>
          <w:rPr/>
          <w:t xml:space="preserve">DARN</w:t>
        </w:r>
      </w:r>
      <w:r>
        <w:rPr>
          <w:b/>
        </w:rPr>
        <w:t xml:space="preserve"> </w:t>
        <w:r>
          <w:rPr/>
          <w:t xml:space="preserve">S7140.1</w:t>
        </w:r>
      </w:r>
      <w:r>
        <w:rPr>
          <w:b/>
        </w:rPr>
        <w:t xml:space="preserve"> - NOT FOR FLOOR USE</w:t>
      </w:r>
    </w:p>
    <w:p>
      <w:pPr>
        <w:ind w:left="0" w:right="0" w:firstLine="576"/>
      </w:pPr>
    </w:p>
    <w:p>
      <w:pPr>
        <w:spacing w:before="480" w:after="0" w:line="408" w:lineRule="exact"/>
      </w:pPr>
      <w:r>
        <w:rPr>
          <w:b/>
          <w:u w:val="single"/>
        </w:rPr>
        <w:t xml:space="preserve">HB 2545</w:t>
      </w:r>
      <w:r>
        <w:t xml:space="preserve"> -</w:t>
      </w:r>
      <w:r>
        <w:t xml:space="preserve"> </w:t>
        <w:t xml:space="preserve">S AMD</w:t>
      </w:r>
      <w:r>
        <w:t xml:space="preserve"> </w:t>
      </w:r>
      <w:r>
        <w:rPr>
          <w:b/>
        </w:rPr>
        <w:t xml:space="preserve">1338</w:t>
      </w:r>
    </w:p>
    <w:p>
      <w:pPr>
        <w:spacing w:before="0" w:after="0" w:line="408" w:lineRule="exact"/>
        <w:ind w:left="0" w:right="0" w:firstLine="576"/>
        <w:jc w:val="left"/>
      </w:pPr>
      <w:r>
        <w:rPr/>
        <w:t xml:space="preserve">By Senator Darneille</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2016 c 154 s 6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w:t>
      </w:r>
      <w:r>
        <w:rPr>
          <w:u w:val="single"/>
        </w:rPr>
        <w:t xml:space="preserve">s</w:t>
      </w:r>
      <w:r>
        <w:rPr/>
        <w:t xml:space="preserve"> (3) </w:t>
      </w:r>
      <w:r>
        <w:rPr>
          <w:u w:val="single"/>
        </w:rPr>
        <w:t xml:space="preserve">and (4)</w:t>
      </w:r>
      <w:r>
        <w:rPr/>
        <w:t xml:space="preserve"> of this section,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w:t>
      </w:r>
    </w:p>
    <w:p>
      <w:pPr>
        <w:spacing w:before="0" w:after="0" w:line="408" w:lineRule="exact"/>
        <w:ind w:left="0" w:right="0" w:firstLine="576"/>
        <w:jc w:val="left"/>
      </w:pPr>
      <w:r>
        <w:rPr/>
        <w:t xml:space="preserve">(f) To federal, state, or local agencies</w:t>
      </w:r>
      <w:r>
        <w:rPr/>
        <w:t xml:space="preserve">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and the receiving agency must comply with all relevant state and federal statutes regarding the privacy of the disclosed records; or</w:t>
      </w:r>
    </w:p>
    <w:p>
      <w:pPr>
        <w:spacing w:before="0" w:after="0" w:line="408" w:lineRule="exact"/>
        <w:ind w:left="0" w:right="0" w:firstLine="576"/>
        <w:jc w:val="left"/>
      </w:pPr>
      <w:r>
        <w:rPr/>
        <w:t xml:space="preserve">(g) Upon the written permission of the person.</w:t>
      </w:r>
    </w:p>
    <w:p>
      <w:pPr>
        <w:spacing w:before="0" w:after="0" w:line="408" w:lineRule="exact"/>
        <w:ind w:left="0" w:right="0" w:firstLine="576"/>
        <w:jc w:val="left"/>
      </w:pPr>
      <w:r>
        <w:rPr/>
        <w:t xml:space="preserve">(3) </w:t>
      </w:r>
      <w:r>
        <w:rPr>
          <w:u w:val="single"/>
        </w:rPr>
        <w:t xml:space="preserve">The records of a person confined in jail may be made available to a managed health care system, including managed care organizations and behavioral health administrative services organizations as defined in RCW 71.24.025, for the purpose of care coordination activities. The receiving system or organization must hold records in confidence and comply with all relevant state and federal statutes regarding privacy of disclosed records.</w:t>
      </w:r>
    </w:p>
    <w:p>
      <w:pPr>
        <w:spacing w:before="0" w:after="0" w:line="408" w:lineRule="exact"/>
        <w:ind w:left="0" w:right="0" w:firstLine="576"/>
        <w:jc w:val="left"/>
      </w:pPr>
      <w:r>
        <w:rPr>
          <w:u w:val="single"/>
        </w:rPr>
        <w:t xml:space="preserve">(4)</w:t>
      </w:r>
      <w:r>
        <w:rPr/>
        <w:t xml:space="preserve">(a)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jail that provides inmate records in accordance with subsection (2) </w:t>
      </w:r>
      <w:r>
        <w:rPr>
          <w:u w:val="single"/>
        </w:rPr>
        <w:t xml:space="preserve">or (3)</w:t>
      </w:r>
      <w:r>
        <w:rPr/>
        <w:t xml:space="preserve"> of this section is not responsible for any unlawful secondary dissemination of the provided inmate records.</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"Managed care organization" and "behavioral health administrative services organization" have the same meaning as in RCW 71.24.025.</w:t>
      </w:r>
    </w:p>
    <w:p>
      <w:pPr>
        <w:spacing w:before="0" w:after="0" w:line="408" w:lineRule="exact"/>
        <w:ind w:left="0" w:right="0" w:firstLine="576"/>
        <w:jc w:val="left"/>
      </w:pPr>
      <w:r>
        <w:rPr>
          <w:u w:val="single"/>
        </w:rPr>
        <w:t xml:space="preserve">(b)</w:t>
      </w:r>
      <w:r>
        <w:rPr>
          <w:u w:val="single"/>
        </w:rPr>
        <w:t xml:space="preserve"> "Managed health care system" has the same meaning as in RCW 74.09.522.</w:t>
      </w:r>
      <w:r>
        <w:rPr/>
        <w:t xml:space="preserve">"</w:t>
      </w:r>
    </w:p>
    <w:p>
      <w:pPr>
        <w:spacing w:before="480" w:after="0" w:line="408" w:lineRule="exact"/>
      </w:pPr>
      <w:r>
        <w:rPr>
          <w:b/>
          <w:u w:val="single"/>
        </w:rPr>
        <w:t xml:space="preserve">HB 2545</w:t>
      </w:r>
      <w:r>
        <w:t xml:space="preserve"> -</w:t>
      </w:r>
      <w:r>
        <w:t xml:space="preserve"> </w:t>
        <w:t xml:space="preserve">S AMD</w:t>
      </w:r>
      <w:r>
        <w:t xml:space="preserve"> </w:t>
      </w:r>
      <w:r>
        <w:rPr>
          <w:b/>
        </w:rPr>
        <w:t xml:space="preserve">1338</w:t>
      </w:r>
    </w:p>
    <w:p>
      <w:pPr>
        <w:spacing w:before="0" w:after="0" w:line="408" w:lineRule="exact"/>
        <w:ind w:left="0" w:right="0" w:firstLine="576"/>
        <w:jc w:val="left"/>
      </w:pPr>
      <w:r>
        <w:rPr/>
        <w:t xml:space="preserve">By Senator Darneille</w:t>
      </w:r>
    </w:p>
    <w:p>
      <w:pPr>
        <w:jc w:val="right"/>
      </w:pPr>
      <w:r>
        <w:rPr>
          <w:b/>
        </w:rPr>
        <w:t xml:space="preserve">ADOPTED 03/06/2020</w:t>
      </w:r>
    </w:p>
    <w:p>
      <w:pPr>
        <w:spacing w:before="0" w:after="0" w:line="408" w:lineRule="exact"/>
        <w:ind w:left="0" w:right="0" w:firstLine="576"/>
        <w:jc w:val="left"/>
      </w:pPr>
      <w:r>
        <w:rPr/>
        <w:t xml:space="preserve">On page 1, line 2 of the title, after "systems;" strike the remainder of the title and insert "and amending RCW 70.48.100."</w:t>
      </w:r>
    </w:p>
    <w:p>
      <w:pPr>
        <w:spacing w:before="0" w:after="0" w:line="408" w:lineRule="exact"/>
        <w:ind w:left="0" w:right="0" w:firstLine="576"/>
        <w:jc w:val="left"/>
      </w:pPr>
      <w:r>
        <w:rPr>
          <w:u w:val="single"/>
        </w:rPr>
        <w:t xml:space="preserve">EFFECT:</w:t>
      </w:r>
      <w:r>
        <w:rPr/>
        <w:t xml:space="preserve"> Allows jail records to be made available to managed health care systems, including managed care organizations and behavioral health administrative services organizations, for the purpose of care coordination activities; and requires the receiving entity to hold the records in confidence and comply with applicable privacy laws.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e8f6f97124b67" /></Relationships>
</file>