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77866c5f104f43" /></Relationships>
</file>

<file path=word/document.xml><?xml version="1.0" encoding="utf-8"?>
<w:document xmlns:w="http://schemas.openxmlformats.org/wordprocessingml/2006/main">
  <w:body>
    <w:p>
      <w:r>
        <w:rPr>
          <w:b/>
        </w:rPr>
        <w:r>
          <w:rPr/>
          <w:t xml:space="preserve">2614-S</w:t>
        </w:r>
      </w:r>
      <w:r>
        <w:rPr>
          <w:b/>
        </w:rPr>
        <w:t xml:space="preserve"> </w:t>
        <w:t xml:space="preserve">AMS</w:t>
      </w:r>
      <w:r>
        <w:rPr>
          <w:b/>
        </w:rPr>
        <w:t xml:space="preserve"> </w:t>
        <w:r>
          <w:rPr/>
          <w:t xml:space="preserve">KING</w:t>
        </w:r>
      </w:r>
      <w:r>
        <w:rPr>
          <w:b/>
        </w:rPr>
        <w:t xml:space="preserve"> </w:t>
        <w:r>
          <w:rPr/>
          <w:t xml:space="preserve">S7400.1</w:t>
        </w:r>
      </w:r>
      <w:r>
        <w:rPr>
          <w:b/>
        </w:rPr>
        <w:t xml:space="preserve"> - NOT FOR FLOOR USE</w:t>
      </w:r>
    </w:p>
    <w:p>
      <w:pPr>
        <w:ind w:left="0" w:right="0" w:firstLine="576"/>
      </w:pPr>
    </w:p>
    <w:p>
      <w:pPr>
        <w:spacing w:before="480" w:after="0" w:line="408" w:lineRule="exact"/>
      </w:pPr>
      <w:r>
        <w:rPr>
          <w:b/>
          <w:u w:val="single"/>
        </w:rPr>
        <w:t xml:space="preserve">SHB 2614</w:t>
      </w:r>
      <w:r>
        <w:t xml:space="preserve"> -</w:t>
      </w:r>
      <w:r>
        <w:t xml:space="preserve"> </w:t>
        <w:t xml:space="preserve">S AMD TO LBRC COMM AMD (S-7006.1/20)</w:t>
      </w:r>
      <w:r>
        <w:t xml:space="preserve"> </w:t>
      </w:r>
      <w:r>
        <w:rPr>
          <w:b/>
        </w:rPr>
        <w:t xml:space="preserve">1252</w:t>
      </w:r>
    </w:p>
    <w:p>
      <w:pPr>
        <w:spacing w:before="0" w:after="0" w:line="408" w:lineRule="exact"/>
        <w:ind w:left="0" w:right="0" w:firstLine="576"/>
        <w:jc w:val="left"/>
      </w:pPr>
      <w:r>
        <w:rPr/>
        <w:t xml:space="preserve">By Senator King</w:t>
      </w:r>
    </w:p>
    <w:p>
      <w:pPr>
        <w:jc w:val="right"/>
      </w:pPr>
      <w:r>
        <w:rPr>
          <w:b/>
        </w:rPr>
        <w:t xml:space="preserve">OUT OF ORDER 03/05/2020</w:t>
      </w:r>
    </w:p>
    <w:p>
      <w:pPr>
        <w:spacing w:before="0" w:after="0" w:line="408" w:lineRule="exact"/>
        <w:ind w:left="0" w:right="0" w:firstLine="576"/>
        <w:jc w:val="left"/>
      </w:pPr>
      <w:r>
        <w:rPr/>
        <w:t xml:space="preserve">On page 27 beginning on line 15, after "by any" strike all material through "situated" on line 18 and insert "employee"</w:t>
      </w:r>
    </w:p>
    <w:p>
      <w:pPr>
        <w:spacing w:before="0" w:after="0" w:line="408" w:lineRule="exact"/>
        <w:ind w:left="0" w:right="0" w:firstLine="576"/>
        <w:jc w:val="left"/>
      </w:pPr>
      <w:r>
        <w:rPr/>
        <w:t xml:space="preserve">On page 27, beginning on line 25, after "attorneys' fees" strike all material through "action" on line 26</w:t>
      </w:r>
    </w:p>
    <w:p>
      <w:pPr>
        <w:spacing w:before="0" w:after="0" w:line="408" w:lineRule="exact"/>
        <w:ind w:left="0" w:right="0" w:firstLine="576"/>
        <w:jc w:val="left"/>
      </w:pPr>
      <w:r>
        <w:rPr/>
        <w:t xml:space="preserve">On page 27, line 28, after "either has" strike all material through "department," and insert "filed a complaint with the department and"</w:t>
      </w:r>
    </w:p>
    <w:p>
      <w:pPr>
        <w:spacing w:before="0" w:after="0" w:line="408" w:lineRule="exact"/>
        <w:ind w:left="0" w:right="0" w:firstLine="576"/>
        <w:jc w:val="left"/>
      </w:pPr>
      <w:r>
        <w:rPr>
          <w:u w:val="single"/>
        </w:rPr>
        <w:t xml:space="preserve">EFFECT:</w:t>
      </w:r>
      <w:r>
        <w:rPr/>
        <w:t xml:space="preserve"> Aligns the provisions with the Wage Payment Act to only allow the filing of an action by an employee. Limits the judgment to the damages and attorneys' fees, but not including witness fees and other costs. Requires the employee to file a complaint with the department before they are eligible to file a private right of action.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3a657fedd94d2d" /></Relationships>
</file>