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f450a3340a4e50"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BROW</w:t>
        </w:r>
      </w:r>
      <w:r>
        <w:rPr>
          <w:b/>
        </w:rPr>
        <w:t xml:space="preserve"> </w:t>
        <w:r>
          <w:rPr/>
          <w:t xml:space="preserve">S7440.1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1315</w:t>
      </w:r>
    </w:p>
    <w:p>
      <w:pPr>
        <w:spacing w:before="0" w:after="0" w:line="408" w:lineRule="exact"/>
        <w:ind w:left="0" w:right="0" w:firstLine="576"/>
        <w:jc w:val="left"/>
      </w:pPr>
      <w:r>
        <w:rPr/>
        <w:t xml:space="preserve">By Senator Brown</w:t>
      </w:r>
    </w:p>
    <w:p>
      <w:pPr>
        <w:jc w:val="right"/>
      </w:pPr>
      <w:r>
        <w:rPr>
          <w:b/>
        </w:rPr>
        <w:t xml:space="preserve">NOT ADOPTED 03/05/2020</w:t>
      </w:r>
    </w:p>
    <w:p>
      <w:pPr>
        <w:spacing w:before="0" w:after="0" w:line="408" w:lineRule="exact"/>
        <w:ind w:left="0" w:right="0" w:firstLine="576"/>
        <w:jc w:val="left"/>
      </w:pPr>
      <w:r>
        <w:rPr/>
        <w:t xml:space="preserve">On page 1, line 16, after "(1)" strike "Upon" and insert "Subject to subsection (3) of this section, upon"</w:t>
      </w:r>
    </w:p>
    <w:p>
      <w:pPr>
        <w:spacing w:before="0" w:after="0" w:line="408" w:lineRule="exact"/>
        <w:ind w:left="0" w:right="0" w:firstLine="576"/>
        <w:jc w:val="left"/>
      </w:pPr>
      <w:r>
        <w:rPr/>
        <w:t xml:space="preserve">On page 2, after line 2, insert the following:</w:t>
      </w:r>
    </w:p>
    <w:p>
      <w:pPr>
        <w:spacing w:before="0" w:after="0" w:line="408" w:lineRule="exact"/>
        <w:ind w:left="0" w:right="0" w:firstLine="576"/>
        <w:jc w:val="left"/>
      </w:pPr>
      <w:r>
        <w:rPr/>
        <w:t xml:space="preserve">"(3) A tribe's class III gaming compact may not be amended pursuant to this section and RCW 9.46.360 to authorize the tribe to conduct and operate sports wagering unless the tribe agrees in the compact amendment to:</w:t>
      </w:r>
    </w:p>
    <w:p>
      <w:pPr>
        <w:spacing w:before="0" w:after="0" w:line="408" w:lineRule="exact"/>
        <w:ind w:left="0" w:right="0" w:firstLine="576"/>
        <w:jc w:val="left"/>
      </w:pPr>
      <w:r>
        <w:rPr/>
        <w:t xml:space="preserve">(a) Comply with Title 50A RCW, the state paid family and medical leave act, and state minimum wage and overtime laws;</w:t>
      </w:r>
    </w:p>
    <w:p>
      <w:pPr>
        <w:spacing w:before="0" w:after="0" w:line="408" w:lineRule="exact"/>
        <w:ind w:left="0" w:right="0" w:firstLine="576"/>
        <w:jc w:val="left"/>
      </w:pPr>
      <w:r>
        <w:rPr/>
        <w:t xml:space="preserve">(b) Ensure at least eighty-five percent of the tribe's employees are covered by employer-sponsored health insurance and retirement benefits; and</w:t>
      </w:r>
    </w:p>
    <w:p>
      <w:pPr>
        <w:spacing w:before="0" w:after="0" w:line="408" w:lineRule="exact"/>
        <w:ind w:left="0" w:right="0" w:firstLine="576"/>
        <w:jc w:val="left"/>
      </w:pPr>
      <w:r>
        <w:rPr/>
        <w:t xml:space="preserve">(c) File with the commission a code of conduct that includes a sexual harassment prevention policy and an antiretaliation policy."</w:t>
      </w:r>
    </w:p>
    <w:p>
      <w:pPr>
        <w:spacing w:before="0" w:after="0" w:line="408" w:lineRule="exact"/>
        <w:ind w:left="0" w:right="0" w:firstLine="576"/>
        <w:jc w:val="left"/>
      </w:pPr>
      <w:r>
        <w:rPr>
          <w:u w:val="single"/>
        </w:rPr>
        <w:t xml:space="preserve">EFFECT:</w:t>
      </w:r>
      <w:r>
        <w:rPr/>
        <w:t xml:space="preserve"> Prohibits a tribal-state gaming compact from authorizing a tribe to conduct and operate sports wagering unless the tribe agrees in the compact amendment to (1) comply with the state paid family and medical leave act and state minimum wage and overtime laws; (2) ensure at least eighty-five percent of the tribe's employees are covered by employer-sponsored health insurance and retirement benefits; and (3) file with the commission a code of conduct that includes a sexual harassment prevention policy and an antiretaliation policy.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d83aeee44441a" /></Relationships>
</file>