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9f18b87c984580" /></Relationships>
</file>

<file path=word/document.xml><?xml version="1.0" encoding="utf-8"?>
<w:document xmlns:w="http://schemas.openxmlformats.org/wordprocessingml/2006/main">
  <w:body>
    <w:p>
      <w:r>
        <w:rPr>
          <w:b/>
        </w:rPr>
        <w:r>
          <w:rPr/>
          <w:t xml:space="preserve">2691</w:t>
        </w:r>
      </w:r>
      <w:r>
        <w:rPr>
          <w:b/>
        </w:rPr>
        <w:t xml:space="preserve"> </w:t>
        <w:t xml:space="preserve">AMS</w:t>
      </w:r>
      <w:r>
        <w:rPr>
          <w:b/>
        </w:rPr>
        <w:t xml:space="preserve"> </w:t>
        <w:r>
          <w:rPr/>
          <w:t xml:space="preserve">LBRC</w:t>
        </w:r>
      </w:r>
      <w:r>
        <w:rPr>
          <w:b/>
        </w:rPr>
        <w:t xml:space="preserve"> </w:t>
        <w:r>
          <w:rPr/>
          <w:t xml:space="preserve">S6958.1</w:t>
        </w:r>
      </w:r>
      <w:r>
        <w:rPr>
          <w:b/>
        </w:rPr>
        <w:t xml:space="preserve"> - NOT FOR FLOOR USE</w:t>
      </w:r>
    </w:p>
    <w:p>
      <w:pPr>
        <w:ind w:left="0" w:right="0" w:firstLine="576"/>
      </w:pPr>
    </w:p>
    <w:p>
      <w:pPr>
        <w:spacing w:before="480" w:after="0" w:line="408" w:lineRule="exact"/>
      </w:pPr>
      <w:r>
        <w:rPr>
          <w:b/>
          <w:u w:val="single"/>
        </w:rPr>
        <w:t xml:space="preserve">HB 2691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2019 c 280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w:t>
      </w:r>
      <w:r>
        <w:t>((</w:t>
      </w:r>
      <w:r>
        <w:rPr>
          <w:strike/>
        </w:rPr>
        <w:t xml:space="preserve">, or</w:t>
      </w:r>
      <w:r>
        <w:t>))</w:t>
      </w:r>
      <w:r>
        <w:rPr/>
        <w:t xml:space="preserve"> who provided these services on or after January 1, </w:t>
      </w:r>
      <w:r>
        <w:t>((</w:t>
      </w:r>
      <w:r>
        <w:rPr>
          <w:strike/>
        </w:rPr>
        <w:t xml:space="preserve">2016, and before July 1, 2018</w:t>
      </w:r>
      <w:r>
        <w:t>))</w:t>
      </w:r>
      <w:r>
        <w:rPr/>
        <w:t xml:space="preserve"> </w:t>
      </w:r>
      <w:r>
        <w:rPr>
          <w:u w:val="single"/>
        </w:rPr>
        <w:t xml:space="preserve">2019</w:t>
      </w:r>
      <w:r>
        <w:rPr/>
        <w:t xml:space="preserve">; or</w:t>
      </w:r>
    </w:p>
    <w:p>
      <w:pPr>
        <w:spacing w:before="0" w:after="0" w:line="408" w:lineRule="exact"/>
        <w:ind w:left="0" w:right="0" w:firstLine="576"/>
        <w:jc w:val="left"/>
      </w:pPr>
      <w:r>
        <w:rPr/>
        <w:t xml:space="preserve">(iii) For state agencies</w:t>
      </w:r>
      <w:r>
        <w:t>((</w:t>
      </w:r>
      <w:r>
        <w:rPr>
          <w:strike/>
        </w:rPr>
        <w:t xml:space="preserve">, or</w:t>
      </w:r>
      <w:r>
        <w:t>))</w:t>
      </w:r>
      <w:r>
        <w:rPr/>
        <w:t xml:space="preserve"> who provided these services on or after January 1, </w:t>
      </w:r>
      <w:r>
        <w:t>((</w:t>
      </w:r>
      <w:r>
        <w:rPr>
          <w:strike/>
        </w:rPr>
        <w:t xml:space="preserve">2016, and before July 1, 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2018 c 253 s 8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The only units appropriate for purposes of collective bargaining under RCW 41.56.060 are:</w:t>
      </w:r>
    </w:p>
    <w:p>
      <w:pPr>
        <w:spacing w:before="0" w:after="0" w:line="408" w:lineRule="exact"/>
        <w:ind w:left="0" w:right="0" w:firstLine="576"/>
        <w:jc w:val="left"/>
      </w:pPr>
      <w:r>
        <w:rPr/>
        <w:t xml:space="preserve">(i) A statewide unit for language access providers who provide spoken language interpreter services for department of social and health services appointments, department of children, youth, and families appointments, or medicaid enrollee appointments;</w:t>
      </w:r>
    </w:p>
    <w:p>
      <w:pPr>
        <w:spacing w:before="0" w:after="0" w:line="408" w:lineRule="exact"/>
        <w:ind w:left="0" w:right="0" w:firstLine="576"/>
        <w:jc w:val="left"/>
      </w:pPr>
      <w:r>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t xml:space="preserve">(iii) A statewide unit for language access providers who provide spoken language interpreter services for any state agency through the department of enterprise services, excluding language access providers included in (a)(i) and (ii) of this subsection;</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w:t>
      </w:r>
      <w:r>
        <w:rPr>
          <w:u w:val="single"/>
        </w:rPr>
        <w:t xml:space="preserve">,including tiered payments</w:t>
      </w:r>
      <w:r>
        <w:rPr/>
        <w:t xml:space="preserve">; (ii) professional development and training; (iii) labor-management committees; </w:t>
      </w:r>
      <w:r>
        <w:t>((</w:t>
      </w:r>
      <w:r>
        <w:rPr>
          <w:strike/>
        </w:rPr>
        <w:t xml:space="preserve">and</w:t>
      </w:r>
      <w:r>
        <w:t>))</w:t>
      </w:r>
      <w:r>
        <w:rPr/>
        <w:t xml:space="preserve"> (iv) grievance procedures</w:t>
      </w:r>
      <w:r>
        <w:rPr>
          <w:u w:val="single"/>
        </w:rPr>
        <w:t xml:space="preserve">; (v) health and welfare benefits; and (vii) other economic matters</w:t>
      </w:r>
      <w:r>
        <w:rPr/>
        <w:t xml:space="preserve">.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the department of children, youth, and families, the department of labor and industries, and the department of enterprise services contracts for language access services and each of their subcontractors shall provide to the respective department an accurate list of language access providers, as defined in RCW 41.56.030, including their names, addresses, and other contact information, annually by January 30th, except that initially the lists must be provided within thirty days of July 1, 2018.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obligation of any state agency to comply with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or 39.26 RCW or Title 51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80" w:after="0" w:line="408" w:lineRule="exact"/>
      </w:pPr>
      <w:r>
        <w:rPr>
          <w:b/>
          <w:u w:val="single"/>
        </w:rPr>
        <w:t xml:space="preserve">HB 2691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03/04/2020</w:t>
      </w:r>
    </w:p>
    <w:p>
      <w:pPr>
        <w:spacing w:before="0" w:after="0" w:line="408" w:lineRule="exact"/>
        <w:ind w:left="0" w:right="0" w:firstLine="576"/>
        <w:jc w:val="left"/>
      </w:pPr>
      <w:r>
        <w:rPr/>
        <w:t xml:space="preserve">On page 1, line 2 of the title, after "providers;" strike the remainder of the title and insert "and amending RCW 41.56.030 and 41.56.510."</w:t>
      </w:r>
    </w:p>
    <w:p>
      <w:pPr>
        <w:spacing w:before="0" w:after="0" w:line="408" w:lineRule="exact"/>
        <w:ind w:left="0" w:right="0" w:firstLine="576"/>
        <w:jc w:val="left"/>
      </w:pPr>
      <w:r>
        <w:rPr>
          <w:u w:val="single"/>
        </w:rPr>
        <w:t xml:space="preserve">EFFECT:</w:t>
      </w:r>
      <w:r>
        <w:rPr/>
        <w:t xml:space="preserve"> Modifies the date after which an individual must provide interpreter services to be considered a language access provider for collective bargaining purposes from January 1, 2020, to January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eb318b53324432" /></Relationships>
</file>