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73f720f221845a7" /></Relationships>
</file>

<file path=word/document.xml><?xml version="1.0" encoding="utf-8"?>
<w:document xmlns:w="http://schemas.openxmlformats.org/wordprocessingml/2006/main">
  <w:body>
    <w:p>
      <w:r>
        <w:rPr>
          <w:b/>
        </w:rPr>
        <w:r>
          <w:rPr/>
          <w:t xml:space="preserve">2965.E</w:t>
        </w:r>
      </w:r>
      <w:r>
        <w:rPr>
          <w:b/>
        </w:rPr>
        <w:t xml:space="preserve"> </w:t>
        <w:t xml:space="preserve">AMS</w:t>
      </w:r>
      <w:r>
        <w:rPr>
          <w:b/>
        </w:rPr>
        <w:t xml:space="preserve"> </w:t>
        <w:r>
          <w:rPr/>
          <w:t xml:space="preserve">WELL</w:t>
        </w:r>
      </w:r>
      <w:r>
        <w:rPr>
          <w:b/>
        </w:rPr>
        <w:t xml:space="preserve"> </w:t>
        <w:r>
          <w:rPr/>
          <w:t xml:space="preserve">S7632.3</w:t>
        </w:r>
      </w:r>
      <w:r>
        <w:rPr>
          <w:b/>
        </w:rPr>
        <w:t xml:space="preserve"> - NOT FOR FLOOR USE</w:t>
      </w:r>
    </w:p>
    <w:p>
      <w:pPr>
        <w:ind w:left="0" w:right="0" w:firstLine="576"/>
      </w:pPr>
    </w:p>
    <w:p>
      <w:pPr>
        <w:spacing w:before="480" w:after="0" w:line="408" w:lineRule="exact"/>
      </w:pPr>
      <w:r>
        <w:rPr>
          <w:b/>
          <w:u w:val="single"/>
        </w:rPr>
        <w:t xml:space="preserve">EHB 2965</w:t>
      </w:r>
      <w:r>
        <w:t xml:space="preserve"> -</w:t>
      </w:r>
      <w:r>
        <w:t xml:space="preserve"> </w:t>
        <w:t xml:space="preserve">S AMD</w:t>
      </w:r>
      <w:r>
        <w:t xml:space="preserve"> </w:t>
      </w:r>
      <w:r>
        <w:rPr>
          <w:b/>
        </w:rPr>
        <w:t xml:space="preserve">1375</w:t>
      </w:r>
    </w:p>
    <w:p>
      <w:pPr>
        <w:spacing w:before="0" w:after="0" w:line="408" w:lineRule="exact"/>
        <w:ind w:left="0" w:right="0" w:firstLine="576"/>
        <w:jc w:val="left"/>
      </w:pPr>
      <w:r>
        <w:rPr/>
        <w:t xml:space="preserve">By Senator Wellman</w:t>
      </w:r>
    </w:p>
    <w:p>
      <w:pPr>
        <w:jc w:val="right"/>
      </w:pPr>
      <w:r>
        <w:rPr>
          <w:b/>
        </w:rPr>
        <w:t xml:space="preserve">ADOPTED 03/12/2020</w:t>
      </w:r>
    </w:p>
    <w:p>
      <w:pPr>
        <w:spacing w:before="0" w:after="0" w:line="408" w:lineRule="exact"/>
        <w:ind w:left="0" w:right="0" w:firstLine="576"/>
        <w:jc w:val="left"/>
      </w:pPr>
      <w:r>
        <w:rPr/>
        <w:t xml:space="preserve">On page 3, after line 16,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(1)(a) Recognizing that schools and districts throughout Washington have different needs and resources to respond to the impact of the novel coronavirus (COVID-19) outbreak, within existing resources, the state board of education may administer an emergency waiver program to grant local education agencies and private schools flexibility so that students in the graduating class of 2020 or earlier who were on track to graduate before the gubernatorial declaration of emergency of February 29, 2020, and any subsequent amendments to that proclamation, are not negatively impacted by measures taken by the local education agency or private school in response to the novel coronavirus (COVID-19).</w:t>
      </w:r>
    </w:p>
    <w:p>
      <w:pPr>
        <w:spacing w:before="0" w:after="0" w:line="408" w:lineRule="exact"/>
        <w:ind w:left="0" w:right="0" w:firstLine="576"/>
        <w:jc w:val="left"/>
      </w:pPr>
      <w:r>
        <w:rPr/>
        <w:t xml:space="preserve">(b) Consistent with the intent of the emergency waiver program, the state board of education may adopt rules to allow:</w:t>
      </w:r>
    </w:p>
    <w:p>
      <w:pPr>
        <w:spacing w:before="0" w:after="0" w:line="408" w:lineRule="exact"/>
        <w:ind w:left="0" w:right="0" w:firstLine="576"/>
        <w:jc w:val="left"/>
      </w:pPr>
      <w:r>
        <w:rPr/>
        <w:t xml:space="preserve">(i) School districts, charter schools established under chapter 28A.710 RCW, and tribal compact schools operated according to the terms of state-tribal education compacts authorized under chapter 28A.715 RCW to apply to the state board of education for a waiver of high school graduation requirements or equivalencies established under RCW 28A.230.090 for students in the graduating class of 2020 or earlier who cannot meet the statewide minimum credit and subject area graduation requirements due to school closures related to the novel coronavirus (COVID-19). The state board of education may approve waivers that meet criteria including demonstration of a good faith effort to address core course requirements and credit deficiencies through other mechanisms; and</w:t>
      </w:r>
    </w:p>
    <w:p>
      <w:pPr>
        <w:spacing w:before="0" w:after="0" w:line="408" w:lineRule="exact"/>
        <w:ind w:left="0" w:right="0" w:firstLine="576"/>
        <w:jc w:val="left"/>
      </w:pPr>
      <w:r>
        <w:rPr/>
        <w:t xml:space="preserve">(ii) The state board of education to waive provisions relating to the number of instructional hours, the number of school days, credit-based graduation requirements, and other provisions for the 2019-20 school year for private schools established under chapter 28A.195 RCW that close due to the novel coronavirus (COVID-19).</w:t>
      </w:r>
    </w:p>
    <w:p>
      <w:pPr>
        <w:spacing w:before="0" w:after="0" w:line="408" w:lineRule="exact"/>
        <w:ind w:left="0" w:right="0" w:firstLine="576"/>
        <w:jc w:val="left"/>
      </w:pPr>
      <w:r>
        <w:rPr/>
        <w:t xml:space="preserve">(2) This section expires July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2019 c 252 s 103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28A.655.250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Except as provided otherwise in this subsection, the certificate of academic achievement requirements under RCW 28A.655.061 or the certificate of individual achievement requirements under RCW 28A.155.045 are required for graduation from a public high school but are not the only requirements for graduation. 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(c)(i) Each student must have a high school and beyond plan to guide the student's high school experience and inform course taking that is aligned with the student's goals for education or training and career after high school.</w:t>
      </w:r>
    </w:p>
    <w:p>
      <w:pPr>
        <w:spacing w:before="0" w:after="0" w:line="408" w:lineRule="exact"/>
        <w:ind w:left="0" w:right="0" w:firstLine="576"/>
        <w:jc w:val="left"/>
      </w:pPr>
      <w:r>
        <w:rPr/>
        <w:t xml:space="preserve">(ii)(A)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(iii)(A)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are not on track to graduate, to enable them to fulfill high school graduation requirements. Each student's high school and beyond plan must be updated to inform junior year course taking.</w:t>
      </w:r>
    </w:p>
    <w:p>
      <w:pPr>
        <w:spacing w:before="0" w:after="0" w:line="408" w:lineRule="exact"/>
        <w:ind w:left="0" w:right="0" w:firstLine="576"/>
        <w:jc w:val="left"/>
      </w:pPr>
      <w:r>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t xml:space="preserve">(iv)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(1)(c)(iv) prevents districts from providing high school and beyond plans to parents and guardians in additional languages that are not required by this subsection.</w:t>
      </w:r>
    </w:p>
    <w:p>
      <w:pPr>
        <w:spacing w:before="0" w:after="0" w:line="408" w:lineRule="exact"/>
        <w:ind w:left="0" w:right="0" w:firstLine="576"/>
        <w:jc w:val="left"/>
      </w:pPr>
      <w:r>
        <w:rPr/>
        <w:t xml:space="preserve">(v)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eligibility for automatic enrollment in advanced classes under RCW 28A.320.195, career and technical education programs, running start programs, AP courses, international baccalaureate programs,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 which can include education, training, and career;</w:t>
      </w:r>
    </w:p>
    <w:p>
      <w:pPr>
        <w:spacing w:before="0" w:after="0" w:line="408" w:lineRule="exact"/>
        <w:ind w:left="0" w:right="0" w:firstLine="576"/>
        <w:jc w:val="left"/>
      </w:pPr>
      <w:r>
        <w:rPr/>
        <w:t xml:space="preserve">(IV) Identifies course sequences to inform academic acceleration, as described in RCW 28A.320.195 that include dual credit courses or programs and are aligned with the student's goals; and</w:t>
      </w:r>
    </w:p>
    <w:p>
      <w:pPr>
        <w:spacing w:before="0" w:after="0" w:line="408" w:lineRule="exact"/>
        <w:ind w:left="0" w:right="0" w:firstLine="576"/>
        <w:jc w:val="left"/>
      </w:pPr>
      <w:r>
        <w:rPr/>
        <w:t xml:space="preserve">(V) Includes information about the college bound scholarship program;</w:t>
      </w:r>
    </w:p>
    <w:p>
      <w:pPr>
        <w:spacing w:before="0" w:after="0" w:line="408" w:lineRule="exact"/>
        <w:ind w:left="0" w:right="0" w:firstLine="576"/>
        <w:jc w:val="left"/>
      </w:pPr>
      <w:r>
        <w:rPr/>
        <w:t xml:space="preserve">(F) 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t xml:space="preserve">(G)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a student's circumstances, provided that none of the waived credits are identified as mandatory core credits by the state board of education. School districts must adhere to written policies authorizing the waivers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 </w:t>
      </w:r>
      <w:r>
        <w:rPr>
          <w:u w:val="single"/>
        </w:rPr>
        <w:t xml:space="preserve">The limitations on the ability of a school district to grant waivers under this subsection (1)(e)(i) shall not apply in circumstances where a district is granted flexibility from state requirements under an emergency waiver program established in section 5 of this act.</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Unless requested otherwise by the student and the student's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expires July 31, 2020."</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EHB 2965</w:t>
      </w:r>
      <w:r>
        <w:t xml:space="preserve"> -</w:t>
      </w:r>
      <w:r>
        <w:t xml:space="preserve"> </w:t>
        <w:t xml:space="preserve">S AMD</w:t>
      </w:r>
      <w:r>
        <w:t xml:space="preserve"> </w:t>
      </w:r>
      <w:r>
        <w:rPr>
          <w:b/>
        </w:rPr>
        <w:t xml:space="preserve">1375</w:t>
      </w:r>
    </w:p>
    <w:p>
      <w:pPr>
        <w:spacing w:before="0" w:after="0" w:line="408" w:lineRule="exact"/>
        <w:ind w:left="0" w:right="0" w:firstLine="576"/>
        <w:jc w:val="left"/>
      </w:pPr>
      <w:r>
        <w:rPr/>
        <w:t xml:space="preserve">By Senator Wellman</w:t>
      </w:r>
    </w:p>
    <w:p>
      <w:pPr>
        <w:jc w:val="right"/>
      </w:pPr>
      <w:r>
        <w:rPr>
          <w:b/>
        </w:rPr>
        <w:t xml:space="preserve">ADOPTED 03/12/2020</w:t>
      </w:r>
    </w:p>
    <w:p>
      <w:pPr>
        <w:spacing w:before="0" w:after="0" w:line="408" w:lineRule="exact"/>
        <w:ind w:left="0" w:right="0" w:firstLine="576"/>
        <w:jc w:val="left"/>
      </w:pPr>
      <w:r>
        <w:rPr/>
        <w:t xml:space="preserve">On page 1, line 2 of the title, after "38.52.105" insert "and 28A.230.090" and after "74.46 RCW;" insert "creating a new section;" and on line 3, after "appropriations;" insert "providing expiration dates;"</w:t>
      </w:r>
    </w:p>
    <w:p>
      <w:pPr>
        <w:spacing w:before="0" w:after="0" w:line="408" w:lineRule="exact"/>
        <w:ind w:left="0" w:right="0" w:firstLine="576"/>
        <w:jc w:val="left"/>
      </w:pPr>
      <w:r>
        <w:rPr>
          <w:u w:val="single"/>
        </w:rPr>
        <w:t xml:space="preserve">EFFECT:</w:t>
      </w:r>
      <w:r>
        <w:rPr/>
        <w:t xml:space="preserve"> Allows the State Board of Education to establish an emergency waiver program to grant local education agencies flexibility from graduation requirements due to the novel coronavirus (COVID-19), and to adopt rules to waive provisions for private schools due to the novel coronavirus. Sets an expiration date for the emergency waiver program of July 31,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71fb2a15a5445f" /></Relationships>
</file>