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14c3e0b974e7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5035-S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S2016.1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5035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PULLED 03/01/2019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19, after "by" strike all material through "party" and insert "((</w:t>
      </w:r>
      <w:r>
        <w:rPr>
          <w:strike/>
        </w:rPr>
        <w:t xml:space="preserve">an interested party</w:t>
      </w:r>
      <w:r>
        <w:rPr/>
        <w:t xml:space="preserve">)) </w:t>
      </w:r>
      <w:r>
        <w:rPr>
          <w:u w:val="single"/>
        </w:rPr>
        <w:t xml:space="preserve">a laborer, worker, or mechanic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a laborer, worker, or mechanic, rather than an interested party, may file a prevailing wage complaint.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70e3242ff4676" /></Relationships>
</file>