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fdaf6ac7446e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5077-S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S1848.1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5077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03/04/2019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20, after "(1)" strike "The" and insert "Except as provided in subsection (3) of this section, the"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30,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"(3) The department of health must enforce this chapter as applied to straws provided on vessels operating on waters within the seaward boundary of Washington."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department of health to enforce plastic straw restrictions on vessels within the seaward boundary of the state.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3b865dbc94b8a" /></Relationships>
</file>