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4265320264cd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S2282.1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5116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02/28/2019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10, line 36, after "subsection" strike all material through "standards" on page 11, line 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beginning on line 28, after "(8)" strike all material through "(9)" on line 33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provisions recognizing an existing electricity recovery facility using municipal solid waste as the principal fuel source.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df3ec123a4528" /></Relationships>
</file>