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234b65b1a42f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S2362.1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44, after line 34,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26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No permit may be issued that would result in the elimination of nonemitting electric generation or a renewable resource unless and until an equivalent amount of nonemitting electric generation or renewable resources are available to replace the nonemitting electric generation or renewable resource that is being eliminated."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permit approval that would result in the elimination of nonemitting electric generation or a renewable resource unless and until replacement power is available.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f8a410f714d60" /></Relationships>
</file>