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eed1b8f274fc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S2442.1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6, after "(d)" insert "(i)"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10,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"(ii) It is the intent of the legislature to provide flexible tools to address the variability of hydropower for compliance under this act."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5a7dbe0254093" /></Relationships>
</file>