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104da934483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5120-S2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PALU</w:t>
        </w:r>
      </w:r>
      <w:r>
        <w:rPr>
          <w:b/>
        </w:rPr>
        <w:t xml:space="preserve"> </w:t>
        <w:r>
          <w:rPr/>
          <w:t xml:space="preserve">S2618.1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5120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Palumbo</w:t>
      </w:r>
    </w:p>
    <w:p>
      <w:pPr>
        <w:jc w:val="right"/>
      </w:pPr>
      <w:r>
        <w:rPr>
          <w:b/>
        </w:rPr>
        <w:t xml:space="preserve">ADOPTED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21, after "</w:t>
      </w:r>
      <w:r>
        <w:rPr>
          <w:u w:val="single"/>
        </w:rPr>
        <w:t xml:space="preserve">families,</w:t>
      </w:r>
      <w:r>
        <w:rPr/>
        <w:t xml:space="preserve">" strike all material through "</w:t>
      </w:r>
      <w:r>
        <w:rPr>
          <w:u w:val="single"/>
        </w:rPr>
        <w:t xml:space="preserve">sheriff</w:t>
      </w:r>
      <w:r>
        <w:rPr/>
        <w:t xml:space="preserve">" on line 22 and insert "</w:t>
      </w:r>
      <w:r>
        <w:rPr>
          <w:u w:val="single"/>
        </w:rPr>
        <w:t xml:space="preserve">any county government, city government, or county sheriff's department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Updates the definition of "private correctional entity" to include any county government, city government, or county sheriff's department.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727a81913406b" /></Relationships>
</file>