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7e52bbbb8a443ce" /></Relationships>
</file>

<file path=word/document.xml><?xml version="1.0" encoding="utf-8"?>
<w:document xmlns:w="http://schemas.openxmlformats.org/wordprocessingml/2006/main">
  <w:body>
    <w:p>
      <w:r>
        <w:rPr>
          <w:b/>
        </w:rPr>
        <w:r>
          <w:rPr/>
          <w:t xml:space="preserve">5182-S2</w:t>
        </w:r>
      </w:r>
      <w:r>
        <w:rPr>
          <w:b/>
        </w:rPr>
        <w:t xml:space="preserve"> </w:t>
        <w:t xml:space="preserve">AMS</w:t>
      </w:r>
      <w:r>
        <w:rPr>
          <w:b/>
        </w:rPr>
        <w:t xml:space="preserve"> </w:t>
        <w:r>
          <w:rPr/>
          <w:t xml:space="preserve">KUDE</w:t>
        </w:r>
      </w:r>
      <w:r>
        <w:rPr>
          <w:b/>
        </w:rPr>
        <w:t xml:space="preserve"> </w:t>
        <w:r>
          <w:rPr/>
          <w:t xml:space="preserve">S6596.1</w:t>
        </w:r>
      </w:r>
      <w:r>
        <w:rPr>
          <w:b/>
        </w:rPr>
        <w:t xml:space="preserve"> - NOT FOR FLOOR USE</w:t>
      </w:r>
    </w:p>
    <w:p>
      <w:pPr>
        <w:ind w:left="0" w:right="0" w:firstLine="576"/>
      </w:pPr>
    </w:p>
    <w:p>
      <w:pPr>
        <w:spacing w:before="480" w:after="0" w:line="408" w:lineRule="exact"/>
      </w:pPr>
      <w:r>
        <w:rPr>
          <w:b/>
          <w:u w:val="single"/>
        </w:rPr>
        <w:t xml:space="preserve">2SSB 5182</w:t>
      </w:r>
      <w:r>
        <w:t xml:space="preserve"> -</w:t>
      </w:r>
      <w:r>
        <w:t xml:space="preserve"> </w:t>
        <w:t xml:space="preserve">S AMD</w:t>
      </w:r>
      <w:r>
        <w:t xml:space="preserve"> </w:t>
      </w:r>
      <w:r>
        <w:rPr>
          <w:b/>
        </w:rPr>
        <w:t xml:space="preserve">1003</w:t>
      </w:r>
    </w:p>
    <w:p>
      <w:pPr>
        <w:spacing w:before="0" w:after="0" w:line="408" w:lineRule="exact"/>
        <w:ind w:left="0" w:right="0" w:firstLine="576"/>
        <w:jc w:val="left"/>
      </w:pPr>
      <w:r>
        <w:rPr/>
        <w:t xml:space="preserve">By Senator Kuderer</w:t>
      </w:r>
    </w:p>
    <w:p>
      <w:pPr>
        <w:jc w:val="right"/>
      </w:pPr>
    </w:p>
    <w:p>
      <w:pPr>
        <w:spacing w:before="0" w:after="0" w:line="408" w:lineRule="exact"/>
        <w:ind w:left="0" w:right="0" w:firstLine="576"/>
        <w:jc w:val="left"/>
      </w:pPr>
      <w:r>
        <w:rPr/>
        <w:t xml:space="preserve">On page 4, beginning on line 39, after "liberties" strike all material through "</w:t>
      </w:r>
      <w:r>
        <w:rPr>
          <w:strike/>
        </w:rPr>
        <w:t xml:space="preserve">committed</w:t>
      </w:r>
      <w:r>
        <w:t>))</w:t>
      </w:r>
      <w:r>
        <w:rPr/>
        <w:t xml:space="preserve">" on line 40 and insert "that was actually committed"</w:t>
      </w:r>
    </w:p>
    <w:p>
      <w:pPr>
        <w:spacing w:before="0" w:after="0" w:line="408" w:lineRule="exact"/>
        <w:ind w:left="0" w:right="0" w:firstLine="576"/>
        <w:jc w:val="left"/>
      </w:pPr>
      <w:r>
        <w:rPr/>
        <w:t xml:space="preserve">On page 7, beginning on line 16, strike all of subsection (12)</w:t>
      </w:r>
    </w:p>
    <w:p>
      <w:pPr>
        <w:spacing w:before="0" w:after="0" w:line="408" w:lineRule="exact"/>
        <w:ind w:left="0" w:right="0" w:firstLine="576"/>
        <w:jc w:val="left"/>
      </w:pPr>
      <w:r>
        <w:rPr>
          <w:u w:val="single"/>
        </w:rPr>
        <w:t xml:space="preserve">EFFECT:</w:t>
      </w:r>
      <w:r>
        <w:rPr/>
        <w:t xml:space="preserve"> (1) Restores language requiring the court not to seal a conviction of indecent liberties that was actually committed with forcible compulsion; and</w:t>
      </w:r>
    </w:p>
    <w:p>
      <w:pPr>
        <w:spacing w:before="0" w:after="0" w:line="408" w:lineRule="exact"/>
        <w:ind w:left="0" w:right="0" w:firstLine="576"/>
        <w:jc w:val="left"/>
      </w:pPr>
      <w:r>
        <w:rPr/>
        <w:t xml:space="preserve">(2) Removes the requirement for criminal justice agencies to refrain from disclosing confidential information or sealed records accessed through the Washington State Identification System to third parties who are not Washington State criminal justice agencies.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6ef27297ed457b" /></Relationships>
</file>