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a411693894d96" /></Relationships>
</file>

<file path=word/document.xml><?xml version="1.0" encoding="utf-8"?>
<w:document xmlns:w="http://schemas.openxmlformats.org/wordprocessingml/2006/main">
  <w:body>
    <w:p>
      <w:r>
        <w:rPr>
          <w:b/>
        </w:rPr>
        <w:r>
          <w:rPr/>
          <w:t xml:space="preserve">5183-S</w:t>
        </w:r>
      </w:r>
      <w:r>
        <w:rPr>
          <w:b/>
        </w:rPr>
        <w:t xml:space="preserve"> </w:t>
        <w:t xml:space="preserve">AMS</w:t>
      </w:r>
      <w:r>
        <w:rPr>
          <w:b/>
        </w:rPr>
        <w:t xml:space="preserve"> </w:t>
        <w:r>
          <w:rPr/>
          <w:t xml:space="preserve">KUDE</w:t>
        </w:r>
      </w:r>
      <w:r>
        <w:rPr>
          <w:b/>
        </w:rPr>
        <w:t xml:space="preserve"> </w:t>
        <w:r>
          <w:rPr/>
          <w:t xml:space="preserve">S4426.1</w:t>
        </w:r>
      </w:r>
      <w:r>
        <w:rPr>
          <w:b/>
        </w:rPr>
        <w:t xml:space="preserve"> - NOT FOR FLOOR USE</w:t>
      </w:r>
    </w:p>
    <w:p>
      <w:pPr>
        <w:ind w:left="0" w:right="0" w:firstLine="576"/>
      </w:pPr>
    </w:p>
    <w:p>
      <w:pPr>
        <w:spacing w:before="480" w:after="0" w:line="408" w:lineRule="exact"/>
      </w:pPr>
      <w:r>
        <w:rPr>
          <w:b/>
          <w:u w:val="single"/>
        </w:rPr>
        <w:t xml:space="preserve">SSB 5183</w:t>
      </w:r>
      <w:r>
        <w:t xml:space="preserve"> -</w:t>
      </w:r>
      <w:r>
        <w:t xml:space="preserve"> </w:t>
        <w:t xml:space="preserve">S AMD</w:t>
      </w:r>
      <w:r>
        <w:t xml:space="preserve"> </w:t>
      </w:r>
      <w:r>
        <w:rPr>
          <w:b/>
        </w:rPr>
        <w:t xml:space="preserve">764</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disbursed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disbursed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0" w:after="0" w:line="408" w:lineRule="exact"/>
        <w:ind w:left="0" w:right="0" w:firstLine="576"/>
        <w:jc w:val="left"/>
      </w:pPr>
      <w:r>
        <w:rPr>
          <w:u w:val="single"/>
        </w:rPr>
        <w:t xml:space="preserve">(5)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w:t>
      </w:r>
      <w:r>
        <w:rPr>
          <w:u w:val="single"/>
        </w:rPr>
        <w:t xml:space="preserve">manufactured/</w:t>
      </w:r>
      <w:r>
        <w:rPr/>
        <w:t xml:space="preserve">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8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w:t>
      </w:r>
      <w:r>
        <w:rPr>
          <w:u w:val="single"/>
        </w:rPr>
        <w:t xml:space="preserve">manufactured/</w:t>
      </w:r>
      <w:r>
        <w:rPr/>
        <w:t xml:space="preserve">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manufactured/mobile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manufactured/mobile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10, chapter . . ., Laws of 2019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preserve the affordable housing opportunities provided by existing manufactured/mobile home communities. It is the legislature's intent to encourage owners to sell existing communities to tenants and eligible organizations by providing a real estate excise tax exemption.</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 the number of units of housing that are preserved as a result of qualified sales of manufactured/mobile home communities and the total amount of exemptions claimed, as reported to the department of revenue.</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2007 c 301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very low-income households or used to provide space for the placement of a mobile home for a very low-income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very low-income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w:t>
      </w:r>
      <w:r>
        <w:t>((</w:t>
      </w:r>
      <w:r>
        <w:rPr>
          <w:strike/>
        </w:rPr>
        <w:t xml:space="preserve">community, trade, and economic development</w:t>
      </w:r>
      <w:r>
        <w:t>))</w:t>
      </w:r>
      <w:r>
        <w:rPr/>
        <w:t xml:space="preserve"> </w:t>
      </w:r>
      <w:r>
        <w:rPr>
          <w:u w:val="single"/>
        </w:rPr>
        <w:t xml:space="preserve">commerce</w:t>
      </w:r>
      <w:r>
        <w:rPr/>
        <w:t xml:space="preserve">; </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t>((</w:t>
      </w:r>
      <w:r>
        <w:rPr>
          <w:strike/>
        </w:rPr>
        <w:t xml:space="preserve">or</w:t>
      </w:r>
      <w:r>
        <w:t>))</w:t>
      </w:r>
    </w:p>
    <w:p>
      <w:pPr>
        <w:spacing w:before="0" w:after="0" w:line="408" w:lineRule="exact"/>
        <w:ind w:left="0" w:right="0" w:firstLine="576"/>
        <w:jc w:val="left"/>
      </w:pPr>
      <w:r>
        <w:rPr/>
        <w:t xml:space="preserve">(iv) The surcharges authorized by RCW 36.22.178 and 36.22.179 and any of the surcharges authorized in chapter 43.185C RCW</w:t>
      </w:r>
      <w:r>
        <w:rPr>
          <w:u w:val="single"/>
        </w:rPr>
        <w:t xml:space="preserve">; or</w:t>
      </w:r>
    </w:p>
    <w:p>
      <w:pPr>
        <w:spacing w:before="0" w:after="0" w:line="408" w:lineRule="exact"/>
        <w:ind w:left="0" w:right="0" w:firstLine="576"/>
        <w:jc w:val="left"/>
      </w:pPr>
      <w:r>
        <w:rPr>
          <w:u w:val="single"/>
        </w:rPr>
        <w:t xml:space="preserve">(v) The Washington state housing finance commission, provided that the financing is for a mobile home park cooperative or a manufactured housing cooperative, as defined in RCW 59.20.030</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very low-income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w:t>
      </w:r>
      <w:r>
        <w:t>((</w:t>
      </w:r>
      <w:r>
        <w:rPr>
          <w:strike/>
        </w:rPr>
        <w:t xml:space="preserve">shall be</w:t>
      </w:r>
      <w:r>
        <w:t>))</w:t>
      </w:r>
      <w:r>
        <w:rPr/>
        <w:t xml:space="preserve"> </w:t>
      </w:r>
      <w:r>
        <w:rPr>
          <w:u w:val="single"/>
        </w:rPr>
        <w:t xml:space="preserve">is</w:t>
      </w:r>
      <w:r>
        <w:rPr/>
        <w:t xml:space="preserve"> allowed for each dwelling unit in the rental housing or for each lot in a mobile home park occupied by a very low-income household.</w:t>
      </w:r>
    </w:p>
    <w:p>
      <w:pPr>
        <w:spacing w:before="0" w:after="0" w:line="408" w:lineRule="exact"/>
        <w:ind w:left="0" w:right="0" w:firstLine="576"/>
        <w:jc w:val="left"/>
      </w:pPr>
      <w:r>
        <w:rPr/>
        <w:t xml:space="preserve">(b)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to provide the rental housing or to operate the mobile home park by a fraction. The numerator of the fraction is the number of dwelling units or lots occupied by very low-income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in a facility with ten units or fewer or mobile home lot in a mobile home park with ten lots or fewer was occupied by a very low-income household at the time the exemption was granted and the income of the household subsequently rises above fifty percent of the median income but remains at or below eighty percent of the median income, the exemption will continue as long as the housing continues to meet the certification requirements of a very low-income housing program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fifty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very low-income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very low-income households; and</w:t>
      </w:r>
    </w:p>
    <w:p>
      <w:pPr>
        <w:spacing w:before="0" w:after="0" w:line="408" w:lineRule="exact"/>
        <w:ind w:left="0" w:right="0" w:firstLine="576"/>
        <w:jc w:val="left"/>
      </w:pPr>
      <w:r>
        <w:rPr/>
        <w:t xml:space="preserve">(c) Only the portion of property that will be used to provide housing or lots for very low-income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very low-income households;</w:t>
      </w:r>
    </w:p>
    <w:p>
      <w:pPr>
        <w:spacing w:before="0" w:after="0" w:line="408" w:lineRule="exact"/>
        <w:ind w:left="0" w:right="0" w:firstLine="576"/>
        <w:jc w:val="left"/>
      </w:pPr>
      <w:r>
        <w:rPr/>
        <w:t xml:space="preserve">(e) "Very low-income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 </w:t>
      </w:r>
      <w:r>
        <w:t>((</w:t>
      </w:r>
      <w:r>
        <w:rPr>
          <w:strike/>
        </w:rPr>
        <w:t xml:space="preserve">or</w:t>
      </w:r>
      <w:r>
        <w:t>))</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w:t>
      </w:r>
      <w:r>
        <w:rPr>
          <w:u w:val="single"/>
        </w:rPr>
        <w:t xml:space="preserve">; or</w:t>
      </w:r>
    </w:p>
    <w:p>
      <w:pPr>
        <w:spacing w:before="0" w:after="0" w:line="408" w:lineRule="exact"/>
        <w:ind w:left="0" w:right="0" w:firstLine="576"/>
        <w:jc w:val="left"/>
      </w:pPr>
      <w:r>
        <w:rPr>
          <w:u w:val="single"/>
        </w:rPr>
        <w:t xml:space="preserve">(iv) Mobile home park cooperative or a manufactured housing cooperative, as defined in RCW 59.20.030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not prohibiting the siting of a manufactured/mobile home on an existing lot based solely on lack of compliance with the existing separation and setback requirements that regulate distance between such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city or town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code city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w:t>
      </w:r>
      <w:r>
        <w:rPr>
          <w:u w:val="single"/>
        </w:rPr>
        <w:t xml:space="preserve">(a)</w:t>
      </w:r>
      <w:r>
        <w:rPr/>
        <w:t xml:space="preserve">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county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11 of this act, referencing section 11 of this act by bill or chapter number and section number, is not provided by June 30, 2019, in the omnibus appropriations act, section 11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Pr>
        <w:spacing w:before="480" w:after="0" w:line="408" w:lineRule="exact"/>
      </w:pPr>
      <w:r>
        <w:rPr>
          <w:b/>
          <w:u w:val="single"/>
        </w:rPr>
        <w:t xml:space="preserve">SSB 5183</w:t>
      </w:r>
      <w:r>
        <w:t xml:space="preserve"> -</w:t>
      </w:r>
      <w:r>
        <w:t xml:space="preserve"> </w:t>
        <w:t xml:space="preserve">S AMD</w:t>
      </w:r>
      <w:r>
        <w:t xml:space="preserve"> </w:t>
      </w:r>
      <w:r>
        <w:rPr>
          <w:b/>
        </w:rPr>
        <w:t xml:space="preserve">764</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On page 1, line 1 of the title, after "Relating to" strike the remainder of the title and insert "manufactured/mobile homes; amending RCW 59.21.005, 59.21.021, 59.21.025, 59.21.050, 46.17.155, 59.30.050, 84.36.560, 35.21.684, 35A.21.312, and 36.01.225; reenacting and amending RCW 59.21.010 and 82.45.010; adding a new section to chapter 59.21 RCW; creating new sections; and providing an expiration date."</w:t>
      </w:r>
    </w:p>
    <w:p>
      <w:pPr>
        <w:spacing w:before="0" w:after="0" w:line="408" w:lineRule="exact"/>
        <w:ind w:left="0" w:right="0" w:firstLine="576"/>
        <w:jc w:val="left"/>
      </w:pPr>
      <w:r>
        <w:rPr>
          <w:u w:val="single"/>
        </w:rPr>
        <w:t xml:space="preserve">EFFECT:</w:t>
      </w:r>
      <w:r>
        <w:rPr/>
        <w:t xml:space="preserve"> (1) Clarifies that cash assistance provided under the Relocation Assistance Program is considered a one-time direct grant payment and is excluded from household income calculations to determine eligibility of the recipient to receive benefits from any other state-funded assistance programs.</w:t>
      </w:r>
    </w:p>
    <w:p>
      <w:pPr>
        <w:spacing w:before="0" w:after="0" w:line="408" w:lineRule="exact"/>
        <w:ind w:left="0" w:right="0" w:firstLine="576"/>
        <w:jc w:val="left"/>
      </w:pPr>
      <w:r>
        <w:rPr/>
        <w:t xml:space="preserve">(2) Creates the Relocation Coordination Program in the Department of Commerce to assist tenants of a mobile home park scheduled for closure or conversion to another use.</w:t>
      </w:r>
    </w:p>
    <w:p>
      <w:pPr>
        <w:spacing w:before="0" w:after="0" w:line="408" w:lineRule="exact"/>
        <w:ind w:left="0" w:right="0" w:firstLine="576"/>
        <w:jc w:val="left"/>
      </w:pPr>
      <w:r>
        <w:rPr/>
        <w:t xml:space="preserve">(3) Requires the additional increase of $5 to the annual registration assessment for each manufactured/mobile home to be used only for the Relocation Coordination Program.</w:t>
      </w:r>
    </w:p>
    <w:p>
      <w:pPr>
        <w:spacing w:before="0" w:after="0" w:line="408" w:lineRule="exact"/>
        <w:ind w:left="0" w:right="0" w:firstLine="576"/>
        <w:jc w:val="left"/>
      </w:pPr>
      <w:r>
        <w:rPr/>
        <w:t xml:space="preserve">(4) Reinstates the real estate excise tax exemption for certain sellers transferring a manufactured/mobile home community.</w:t>
      </w:r>
    </w:p>
    <w:p>
      <w:pPr>
        <w:spacing w:before="0" w:after="0" w:line="408" w:lineRule="exact"/>
        <w:ind w:left="0" w:right="0" w:firstLine="576"/>
        <w:jc w:val="left"/>
      </w:pPr>
      <w:r>
        <w:rPr/>
        <w:t xml:space="preserve">(5) Adds mobile home park and manufactured housing cooperatives to the property tax exemption for nonprofits providing rental housing for very low-income households.</w:t>
      </w:r>
    </w:p>
    <w:p>
      <w:pPr>
        <w:spacing w:before="0" w:after="0" w:line="408" w:lineRule="exact"/>
        <w:ind w:left="0" w:right="0" w:firstLine="576"/>
        <w:jc w:val="left"/>
      </w:pPr>
      <w:r>
        <w:rPr/>
        <w:t xml:space="preserve">(6) Expands qualifying rental housing in such cooperatives to include rental housing insured, financed, or assisted by the Housing Finance Commission.</w:t>
      </w:r>
    </w:p>
    <w:p>
      <w:pPr>
        <w:spacing w:before="0" w:after="0" w:line="408" w:lineRule="exact"/>
        <w:ind w:left="0" w:right="0" w:firstLine="576"/>
        <w:jc w:val="left"/>
      </w:pPr>
      <w:r>
        <w:rPr/>
        <w:t xml:space="preserve">(7) Adds a null and void clause as applied to the property tax exemption for mobile home park and manufactured housing cooperatives.</w:t>
      </w:r>
    </w:p>
    <w:p>
      <w:pPr>
        <w:spacing w:before="0" w:after="0" w:line="408" w:lineRule="exact"/>
        <w:ind w:left="0" w:right="0" w:firstLine="576"/>
        <w:jc w:val="left"/>
      </w:pPr>
      <w:r>
        <w:rPr/>
        <w:t xml:space="preserve">(8) Provides that a city or town, code city, or county may not prohibit the siting of a manufactured/mobile home on an existing lot based solely on lack of compliance with existing separation and setback requirements that regulate the distance between homes.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a7c6e569be45cb" /></Relationships>
</file>