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0d125c0d40c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S2525.2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</w:t>
      </w:r>
      <w:r>
        <w:rPr>
          <w:u w:val="single"/>
        </w:rPr>
        <w:t xml:space="preserve">(i)</w:t>
      </w:r>
      <w:r>
        <w:rPr/>
        <w:t xml:space="preserve">" insert "</w:t>
      </w:r>
      <w:r>
        <w:rPr>
          <w:u w:val="single"/>
        </w:rPr>
        <w:t xml:space="preserve">Is an employee working in the mental health unit of any hospital licensed under chapter 70.41 RCW;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1, strike "</w:t>
      </w:r>
      <w:r>
        <w:rPr>
          <w:u w:val="single"/>
        </w:rPr>
        <w:t xml:space="preserve">(ii)</w:t>
      </w:r>
      <w:r>
        <w:rPr/>
        <w:t xml:space="preserve">" and insert "</w:t>
      </w: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mental health units of hospitals from the limits to prescheduled on-call and overtime.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8d08a1fc40c8" /></Relationships>
</file>